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E824" w14:textId="77777777" w:rsidR="00E57609" w:rsidRPr="004A42A7" w:rsidRDefault="00240298" w:rsidP="000168AA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32"/>
          <w:szCs w:val="28"/>
        </w:rPr>
        <w:tab/>
      </w:r>
      <w:r>
        <w:rPr>
          <w:rFonts w:ascii="Verdana" w:hAnsi="Verdana"/>
          <w:sz w:val="32"/>
          <w:szCs w:val="28"/>
        </w:rPr>
        <w:tab/>
      </w:r>
      <w:r>
        <w:rPr>
          <w:rFonts w:ascii="Verdana" w:hAnsi="Verdana"/>
          <w:sz w:val="32"/>
          <w:szCs w:val="28"/>
        </w:rPr>
        <w:tab/>
      </w:r>
      <w:r>
        <w:rPr>
          <w:rFonts w:ascii="Verdana" w:hAnsi="Verdana"/>
          <w:sz w:val="32"/>
          <w:szCs w:val="28"/>
        </w:rPr>
        <w:tab/>
      </w:r>
      <w:r>
        <w:rPr>
          <w:rFonts w:ascii="Verdana" w:hAnsi="Verdana"/>
          <w:sz w:val="32"/>
          <w:szCs w:val="28"/>
        </w:rPr>
        <w:tab/>
      </w:r>
      <w:r>
        <w:rPr>
          <w:rFonts w:ascii="Verdana" w:hAnsi="Verdana"/>
          <w:sz w:val="32"/>
          <w:szCs w:val="28"/>
        </w:rPr>
        <w:tab/>
      </w:r>
      <w:r>
        <w:rPr>
          <w:rFonts w:ascii="Verdana" w:hAnsi="Verdana"/>
          <w:sz w:val="32"/>
          <w:szCs w:val="28"/>
        </w:rPr>
        <w:tab/>
      </w:r>
      <w:r>
        <w:rPr>
          <w:rFonts w:ascii="Verdana" w:hAnsi="Verdana"/>
          <w:sz w:val="32"/>
          <w:szCs w:val="28"/>
        </w:rPr>
        <w:tab/>
        <w:t xml:space="preserve">    </w:t>
      </w:r>
    </w:p>
    <w:p w14:paraId="6A75A4BD" w14:textId="77777777" w:rsidR="00240298" w:rsidRDefault="00240298" w:rsidP="000168AA">
      <w:pPr>
        <w:jc w:val="center"/>
        <w:rPr>
          <w:rFonts w:ascii="Verdana" w:hAnsi="Verdana"/>
          <w:sz w:val="32"/>
          <w:szCs w:val="28"/>
        </w:rPr>
      </w:pPr>
    </w:p>
    <w:p w14:paraId="3E3DC3A6" w14:textId="77777777" w:rsidR="004A42A7" w:rsidRDefault="004A42A7" w:rsidP="000168AA">
      <w:pPr>
        <w:jc w:val="center"/>
        <w:rPr>
          <w:rFonts w:ascii="Verdana" w:hAnsi="Verdana"/>
          <w:sz w:val="32"/>
          <w:szCs w:val="28"/>
        </w:rPr>
      </w:pPr>
    </w:p>
    <w:p w14:paraId="62877ABD" w14:textId="77777777" w:rsidR="00240298" w:rsidRPr="00527B7B" w:rsidRDefault="00240298" w:rsidP="000168AA">
      <w:pPr>
        <w:jc w:val="center"/>
        <w:rPr>
          <w:b/>
          <w:smallCaps/>
          <w:sz w:val="28"/>
          <w:szCs w:val="28"/>
        </w:rPr>
      </w:pPr>
    </w:p>
    <w:p w14:paraId="027C90C9" w14:textId="77777777" w:rsidR="00FF5D9B" w:rsidRPr="00CC02A3" w:rsidRDefault="0000326E" w:rsidP="00FF5D9B">
      <w:pPr>
        <w:pStyle w:val="Header"/>
        <w:jc w:val="center"/>
      </w:pPr>
      <w:r>
        <w:rPr>
          <w:noProof/>
          <w:lang w:val="en-US" w:eastAsia="en-US"/>
        </w:rPr>
        <w:drawing>
          <wp:inline distT="0" distB="0" distL="0" distR="0" wp14:anchorId="690BB870" wp14:editId="01AF9488">
            <wp:extent cx="3219450" cy="95250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B269D" w14:textId="77777777" w:rsidR="00E57609" w:rsidRPr="00CC02A3" w:rsidRDefault="00E57609" w:rsidP="000168AA">
      <w:pPr>
        <w:jc w:val="center"/>
        <w:rPr>
          <w:b/>
          <w:smallCaps/>
          <w:sz w:val="28"/>
          <w:szCs w:val="28"/>
        </w:rPr>
      </w:pPr>
    </w:p>
    <w:p w14:paraId="2F954CB3" w14:textId="77777777" w:rsidR="004A42A7" w:rsidRPr="00CC02A3" w:rsidRDefault="004A42A7" w:rsidP="000168AA">
      <w:pPr>
        <w:jc w:val="center"/>
        <w:rPr>
          <w:b/>
          <w:smallCaps/>
          <w:sz w:val="28"/>
          <w:szCs w:val="28"/>
        </w:rPr>
      </w:pPr>
    </w:p>
    <w:p w14:paraId="0DAC3C95" w14:textId="77777777" w:rsidR="00E57609" w:rsidRPr="00CC02A3" w:rsidRDefault="00E57609" w:rsidP="000168AA">
      <w:pPr>
        <w:jc w:val="center"/>
        <w:rPr>
          <w:b/>
          <w:smallCaps/>
          <w:sz w:val="28"/>
          <w:szCs w:val="28"/>
        </w:rPr>
      </w:pPr>
    </w:p>
    <w:p w14:paraId="526BD31C" w14:textId="2E51ACEF" w:rsidR="00EC5C3E" w:rsidRPr="00CC02A3" w:rsidRDefault="00B50AA1" w:rsidP="00B50AA1">
      <w:pPr>
        <w:pStyle w:val="Titl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SPS Transparency champions course</w:t>
      </w:r>
    </w:p>
    <w:p w14:paraId="0D8EB6B0" w14:textId="77777777" w:rsidR="000168AA" w:rsidRPr="00CC02A3" w:rsidRDefault="000168AA" w:rsidP="00D13D9B">
      <w:pPr>
        <w:pStyle w:val="Title"/>
        <w:rPr>
          <w:rFonts w:ascii="Verdana" w:hAnsi="Verdana"/>
        </w:rPr>
      </w:pPr>
    </w:p>
    <w:p w14:paraId="3703256D" w14:textId="77777777" w:rsidR="00B20949" w:rsidRPr="00CC02A3" w:rsidRDefault="00B20949" w:rsidP="000168AA">
      <w:pPr>
        <w:jc w:val="center"/>
        <w:rPr>
          <w:rFonts w:ascii="Verdana" w:hAnsi="Verdana"/>
          <w:sz w:val="28"/>
          <w:szCs w:val="28"/>
        </w:rPr>
      </w:pPr>
    </w:p>
    <w:p w14:paraId="0EBF95E0" w14:textId="1FBD7A14" w:rsidR="00E57609" w:rsidRDefault="00BD03A8" w:rsidP="00761AFA">
      <w:pPr>
        <w:pStyle w:val="Title2"/>
        <w:rPr>
          <w:rFonts w:ascii="Verdana" w:hAnsi="Verdana"/>
          <w:sz w:val="24"/>
          <w:szCs w:val="24"/>
        </w:rPr>
      </w:pPr>
      <w:r w:rsidRPr="008123EA">
        <w:rPr>
          <w:rFonts w:ascii="Verdana" w:hAnsi="Verdana"/>
          <w:sz w:val="24"/>
          <w:szCs w:val="24"/>
        </w:rPr>
        <w:t xml:space="preserve">DRAFT </w:t>
      </w:r>
      <w:r w:rsidR="00E57609" w:rsidRPr="008123EA">
        <w:rPr>
          <w:rFonts w:ascii="Verdana" w:hAnsi="Verdana"/>
          <w:sz w:val="24"/>
          <w:szCs w:val="24"/>
        </w:rPr>
        <w:t>Programme</w:t>
      </w:r>
    </w:p>
    <w:p w14:paraId="43011CB8" w14:textId="436D103A" w:rsidR="00934306" w:rsidRPr="008123EA" w:rsidRDefault="00934306" w:rsidP="00761AFA">
      <w:pPr>
        <w:pStyle w:val="Title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WEEK 1</w:t>
      </w:r>
    </w:p>
    <w:p w14:paraId="66E56C98" w14:textId="77777777" w:rsidR="00E57609" w:rsidRPr="00CC02A3" w:rsidRDefault="00E57609" w:rsidP="000168AA">
      <w:pPr>
        <w:jc w:val="center"/>
        <w:rPr>
          <w:rFonts w:ascii="Verdana" w:hAnsi="Verdana"/>
          <w:sz w:val="28"/>
          <w:szCs w:val="28"/>
        </w:rPr>
      </w:pPr>
    </w:p>
    <w:p w14:paraId="0A83E23B" w14:textId="77777777" w:rsidR="00E57609" w:rsidRPr="00CC02A3" w:rsidRDefault="00E57609" w:rsidP="000168AA">
      <w:pPr>
        <w:jc w:val="center"/>
        <w:rPr>
          <w:rFonts w:ascii="Verdana" w:hAnsi="Verdana"/>
          <w:sz w:val="28"/>
          <w:szCs w:val="28"/>
        </w:rPr>
      </w:pPr>
    </w:p>
    <w:p w14:paraId="008AB134" w14:textId="77777777" w:rsidR="00B20949" w:rsidRPr="00BD03A8" w:rsidRDefault="00B20949" w:rsidP="000168AA">
      <w:pPr>
        <w:jc w:val="center"/>
        <w:rPr>
          <w:rFonts w:ascii="Verdana" w:hAnsi="Verdana"/>
          <w:sz w:val="28"/>
          <w:szCs w:val="28"/>
          <w:highlight w:val="yellow"/>
        </w:rPr>
      </w:pPr>
    </w:p>
    <w:p w14:paraId="63BCBB1B" w14:textId="77777777" w:rsidR="00B20949" w:rsidRPr="00BD03A8" w:rsidRDefault="00B20949" w:rsidP="000168AA">
      <w:pPr>
        <w:jc w:val="center"/>
        <w:rPr>
          <w:rFonts w:ascii="Verdana" w:hAnsi="Verdana"/>
          <w:sz w:val="28"/>
          <w:szCs w:val="28"/>
          <w:highlight w:val="yellow"/>
        </w:rPr>
      </w:pPr>
    </w:p>
    <w:p w14:paraId="5A62E2E2" w14:textId="77777777" w:rsidR="00B20949" w:rsidRPr="00BD03A8" w:rsidRDefault="00B20949" w:rsidP="000168AA">
      <w:pPr>
        <w:jc w:val="center"/>
        <w:rPr>
          <w:rFonts w:ascii="Verdana" w:hAnsi="Verdana"/>
          <w:sz w:val="28"/>
          <w:szCs w:val="28"/>
          <w:highlight w:val="yellow"/>
        </w:rPr>
      </w:pPr>
    </w:p>
    <w:p w14:paraId="1EA6E8DF" w14:textId="77777777" w:rsidR="00B20949" w:rsidRPr="00BD03A8" w:rsidRDefault="00B20949" w:rsidP="000168AA">
      <w:pPr>
        <w:jc w:val="center"/>
        <w:rPr>
          <w:rFonts w:ascii="Verdana" w:hAnsi="Verdana"/>
          <w:sz w:val="28"/>
          <w:szCs w:val="28"/>
          <w:highlight w:val="yellow"/>
        </w:rPr>
      </w:pPr>
    </w:p>
    <w:p w14:paraId="044074A7" w14:textId="77777777" w:rsidR="000168AA" w:rsidRPr="008123EA" w:rsidRDefault="000168AA" w:rsidP="000168AA">
      <w:pPr>
        <w:jc w:val="center"/>
        <w:rPr>
          <w:rFonts w:ascii="Verdana" w:hAnsi="Verdana"/>
          <w:b/>
          <w:sz w:val="28"/>
          <w:szCs w:val="28"/>
          <w:highlight w:val="yellow"/>
          <w:u w:val="single"/>
        </w:rPr>
      </w:pPr>
    </w:p>
    <w:p w14:paraId="37C7E2A4" w14:textId="32B236FB" w:rsidR="000168AA" w:rsidRPr="00FE3340" w:rsidRDefault="00B50AA1" w:rsidP="000168A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Geneva, Switzerland</w:t>
      </w:r>
    </w:p>
    <w:p w14:paraId="0A4E7B5B" w14:textId="0304A141" w:rsidR="000168AA" w:rsidRPr="00961B1F" w:rsidRDefault="00B50AA1" w:rsidP="000168A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3-7 October 2022</w:t>
      </w:r>
    </w:p>
    <w:p w14:paraId="7FDF1A5C" w14:textId="77777777" w:rsidR="000168AA" w:rsidRPr="00BD03A8" w:rsidRDefault="000168AA" w:rsidP="000168AA">
      <w:pPr>
        <w:rPr>
          <w:sz w:val="28"/>
          <w:szCs w:val="28"/>
          <w:highlight w:val="yellow"/>
        </w:rPr>
      </w:pPr>
    </w:p>
    <w:p w14:paraId="2D03467E" w14:textId="77777777" w:rsidR="000168AA" w:rsidRPr="00BD03A8" w:rsidRDefault="000168AA" w:rsidP="000168AA">
      <w:pPr>
        <w:jc w:val="center"/>
        <w:rPr>
          <w:szCs w:val="22"/>
          <w:highlight w:val="yellow"/>
        </w:rPr>
      </w:pPr>
    </w:p>
    <w:p w14:paraId="71B4080B" w14:textId="77777777" w:rsidR="00E57609" w:rsidRPr="00BD03A8" w:rsidRDefault="00E57609" w:rsidP="000168AA">
      <w:pPr>
        <w:rPr>
          <w:szCs w:val="22"/>
          <w:highlight w:val="yellow"/>
        </w:rPr>
      </w:pPr>
    </w:p>
    <w:p w14:paraId="22A577A6" w14:textId="77777777" w:rsidR="00240298" w:rsidRPr="00BD03A8" w:rsidRDefault="00240298" w:rsidP="000168AA">
      <w:pPr>
        <w:rPr>
          <w:szCs w:val="22"/>
          <w:highlight w:val="yellow"/>
        </w:rPr>
      </w:pPr>
    </w:p>
    <w:p w14:paraId="40EBD347" w14:textId="77777777" w:rsidR="00240298" w:rsidRPr="00BD03A8" w:rsidRDefault="00240298" w:rsidP="000168AA">
      <w:pPr>
        <w:rPr>
          <w:szCs w:val="22"/>
          <w:highlight w:val="yellow"/>
        </w:rPr>
      </w:pPr>
    </w:p>
    <w:p w14:paraId="32151892" w14:textId="77777777" w:rsidR="00240298" w:rsidRPr="00BD03A8" w:rsidRDefault="00240298" w:rsidP="000168AA">
      <w:pPr>
        <w:rPr>
          <w:szCs w:val="22"/>
          <w:highlight w:val="yellow"/>
        </w:rPr>
      </w:pPr>
    </w:p>
    <w:p w14:paraId="6E5C6158" w14:textId="77777777" w:rsidR="00240298" w:rsidRPr="00BD03A8" w:rsidRDefault="00240298" w:rsidP="000168AA">
      <w:pPr>
        <w:rPr>
          <w:szCs w:val="22"/>
          <w:highlight w:val="yellow"/>
        </w:rPr>
      </w:pPr>
    </w:p>
    <w:p w14:paraId="690F51AC" w14:textId="77777777" w:rsidR="00240298" w:rsidRPr="00BD03A8" w:rsidRDefault="00240298" w:rsidP="000168AA">
      <w:pPr>
        <w:rPr>
          <w:szCs w:val="22"/>
          <w:highlight w:val="yellow"/>
        </w:rPr>
      </w:pPr>
    </w:p>
    <w:p w14:paraId="0BBD121F" w14:textId="77777777" w:rsidR="00240298" w:rsidRPr="00BD03A8" w:rsidRDefault="00240298" w:rsidP="000168AA">
      <w:pPr>
        <w:rPr>
          <w:szCs w:val="22"/>
          <w:highlight w:val="yellow"/>
        </w:rPr>
      </w:pPr>
    </w:p>
    <w:p w14:paraId="6F6CF28B" w14:textId="77777777" w:rsidR="00240298" w:rsidRPr="00BD03A8" w:rsidRDefault="00240298" w:rsidP="000168AA">
      <w:pPr>
        <w:rPr>
          <w:szCs w:val="22"/>
          <w:highlight w:val="yellow"/>
        </w:rPr>
      </w:pPr>
    </w:p>
    <w:p w14:paraId="41A1C30B" w14:textId="77777777" w:rsidR="00240298" w:rsidRPr="00BD03A8" w:rsidRDefault="00240298" w:rsidP="000168AA">
      <w:pPr>
        <w:rPr>
          <w:szCs w:val="22"/>
          <w:highlight w:val="yellow"/>
        </w:rPr>
      </w:pPr>
    </w:p>
    <w:p w14:paraId="75C46345" w14:textId="77777777" w:rsidR="00240298" w:rsidRPr="00BD03A8" w:rsidRDefault="00240298" w:rsidP="000168AA">
      <w:pPr>
        <w:rPr>
          <w:szCs w:val="22"/>
          <w:highlight w:val="yellow"/>
        </w:rPr>
      </w:pPr>
    </w:p>
    <w:p w14:paraId="0A214BF3" w14:textId="77777777" w:rsidR="00240298" w:rsidRPr="00BD03A8" w:rsidRDefault="00240298" w:rsidP="000168AA">
      <w:pPr>
        <w:rPr>
          <w:szCs w:val="22"/>
          <w:highlight w:val="yellow"/>
        </w:rPr>
      </w:pPr>
    </w:p>
    <w:p w14:paraId="3A6B62BF" w14:textId="77777777" w:rsidR="00240298" w:rsidRDefault="00240298" w:rsidP="000168AA">
      <w:pPr>
        <w:rPr>
          <w:szCs w:val="22"/>
          <w:highlight w:val="yellow"/>
        </w:rPr>
      </w:pPr>
    </w:p>
    <w:p w14:paraId="44B81F70" w14:textId="77777777" w:rsidR="008123EA" w:rsidRDefault="008123EA" w:rsidP="000168AA">
      <w:pPr>
        <w:rPr>
          <w:szCs w:val="22"/>
          <w:highlight w:val="yellow"/>
        </w:rPr>
      </w:pPr>
    </w:p>
    <w:p w14:paraId="669AF4A9" w14:textId="77777777" w:rsidR="008123EA" w:rsidRPr="00BD03A8" w:rsidRDefault="008123EA" w:rsidP="000168AA">
      <w:pPr>
        <w:rPr>
          <w:szCs w:val="22"/>
          <w:highlight w:val="yellow"/>
        </w:rPr>
      </w:pPr>
    </w:p>
    <w:p w14:paraId="61A8E397" w14:textId="77777777" w:rsidR="00240298" w:rsidRPr="00BD03A8" w:rsidRDefault="00240298" w:rsidP="000168AA">
      <w:pPr>
        <w:rPr>
          <w:szCs w:val="22"/>
          <w:highlight w:val="yellow"/>
        </w:rPr>
      </w:pPr>
    </w:p>
    <w:p w14:paraId="272FFCC9" w14:textId="77777777" w:rsidR="00240298" w:rsidRPr="00BD03A8" w:rsidRDefault="00240298" w:rsidP="000168AA">
      <w:pPr>
        <w:rPr>
          <w:szCs w:val="22"/>
          <w:highlight w:val="yellow"/>
        </w:rPr>
      </w:pPr>
    </w:p>
    <w:p w14:paraId="77017831" w14:textId="77777777" w:rsidR="00240298" w:rsidRPr="00BD03A8" w:rsidRDefault="00240298" w:rsidP="000168AA">
      <w:pPr>
        <w:rPr>
          <w:szCs w:val="22"/>
          <w:highlight w:val="yellow"/>
        </w:rPr>
      </w:pPr>
    </w:p>
    <w:p w14:paraId="0E6CF374" w14:textId="77777777" w:rsidR="00240298" w:rsidRPr="00BD03A8" w:rsidRDefault="00240298" w:rsidP="000168AA">
      <w:pPr>
        <w:rPr>
          <w:szCs w:val="22"/>
          <w:highlight w:val="yellow"/>
        </w:rPr>
      </w:pPr>
    </w:p>
    <w:p w14:paraId="04C4622A" w14:textId="77777777" w:rsidR="00240298" w:rsidRPr="00BD03A8" w:rsidRDefault="00240298" w:rsidP="000168AA">
      <w:pPr>
        <w:rPr>
          <w:szCs w:val="22"/>
          <w:highlight w:val="yellow"/>
        </w:rPr>
      </w:pPr>
    </w:p>
    <w:p w14:paraId="7CF6A17F" w14:textId="77777777" w:rsidR="00240298" w:rsidRPr="00CC02A3" w:rsidRDefault="0000326E" w:rsidP="000168AA">
      <w:pPr>
        <w:rPr>
          <w:szCs w:val="22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7E1D1D7" wp14:editId="3D3BF3EF">
            <wp:extent cx="1276350" cy="3810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9E86D7" w14:textId="77777777" w:rsidR="00135485" w:rsidRPr="00CC02A3" w:rsidRDefault="00135485" w:rsidP="000168AA">
      <w:pPr>
        <w:rPr>
          <w:rFonts w:ascii="Verdana" w:hAnsi="Verdana"/>
          <w:sz w:val="20"/>
        </w:rPr>
      </w:pPr>
    </w:p>
    <w:p w14:paraId="08A7A9C5" w14:textId="77777777" w:rsidR="00477B27" w:rsidRPr="00CC02A3" w:rsidRDefault="00477B27" w:rsidP="000168AA">
      <w:pPr>
        <w:rPr>
          <w:rFonts w:ascii="Verdana" w:hAnsi="Verdana"/>
          <w:sz w:val="20"/>
        </w:rPr>
      </w:pPr>
    </w:p>
    <w:p w14:paraId="23289EDE" w14:textId="77777777" w:rsidR="000168AA" w:rsidRPr="00CC02A3" w:rsidRDefault="000168AA" w:rsidP="00527B7B">
      <w:pPr>
        <w:jc w:val="center"/>
        <w:rPr>
          <w:rFonts w:ascii="Verdana" w:hAnsi="Verdana"/>
          <w:b/>
          <w:sz w:val="20"/>
          <w:u w:val="single"/>
        </w:rPr>
      </w:pPr>
      <w:r w:rsidRPr="00CC02A3">
        <w:rPr>
          <w:rFonts w:ascii="Verdana" w:hAnsi="Verdana"/>
          <w:b/>
          <w:sz w:val="20"/>
          <w:u w:val="single"/>
        </w:rPr>
        <w:t>Structure and Objective</w:t>
      </w:r>
    </w:p>
    <w:p w14:paraId="68637C3E" w14:textId="77777777" w:rsidR="00C95817" w:rsidRPr="00BD03A8" w:rsidRDefault="00C95817" w:rsidP="000168AA">
      <w:pPr>
        <w:rPr>
          <w:rFonts w:ascii="Verdana" w:hAnsi="Verdana"/>
          <w:sz w:val="20"/>
          <w:highlight w:val="yellow"/>
        </w:rPr>
      </w:pPr>
    </w:p>
    <w:p w14:paraId="43DD03BD" w14:textId="77777777" w:rsidR="00CC02A3" w:rsidRPr="003D5F66" w:rsidRDefault="00CC02A3" w:rsidP="00B20C83">
      <w:pPr>
        <w:spacing w:line="360" w:lineRule="auto"/>
        <w:rPr>
          <w:rFonts w:ascii="Verdana" w:hAnsi="Verdana"/>
          <w:sz w:val="18"/>
          <w:szCs w:val="18"/>
        </w:rPr>
      </w:pPr>
    </w:p>
    <w:p w14:paraId="10E5392A" w14:textId="4E7EAA7D" w:rsidR="0094198D" w:rsidRPr="00B71432" w:rsidRDefault="00296B82" w:rsidP="00B20C83">
      <w:pPr>
        <w:spacing w:line="360" w:lineRule="auto"/>
        <w:rPr>
          <w:rFonts w:ascii="Verdana" w:hAnsi="Verdana"/>
          <w:sz w:val="18"/>
          <w:szCs w:val="18"/>
        </w:rPr>
      </w:pPr>
      <w:r w:rsidRPr="003D5F66">
        <w:rPr>
          <w:rFonts w:ascii="Verdana" w:hAnsi="Verdana"/>
          <w:sz w:val="18"/>
          <w:szCs w:val="18"/>
        </w:rPr>
        <w:t xml:space="preserve">The </w:t>
      </w:r>
      <w:r w:rsidR="002E7390">
        <w:rPr>
          <w:rFonts w:ascii="Verdana" w:hAnsi="Verdana"/>
          <w:sz w:val="18"/>
          <w:szCs w:val="18"/>
        </w:rPr>
        <w:t xml:space="preserve">first week </w:t>
      </w:r>
      <w:r w:rsidR="00DB5B95">
        <w:rPr>
          <w:rFonts w:ascii="Verdana" w:hAnsi="Verdana"/>
          <w:sz w:val="18"/>
          <w:szCs w:val="18"/>
        </w:rPr>
        <w:t>(</w:t>
      </w:r>
      <w:proofErr w:type="gramStart"/>
      <w:r w:rsidR="00DB5B95">
        <w:rPr>
          <w:rFonts w:ascii="Verdana" w:hAnsi="Verdana"/>
          <w:sz w:val="18"/>
          <w:szCs w:val="18"/>
        </w:rPr>
        <w:t>i.e.</w:t>
      </w:r>
      <w:proofErr w:type="gramEnd"/>
      <w:r w:rsidR="00DB5B95">
        <w:rPr>
          <w:rFonts w:ascii="Verdana" w:hAnsi="Verdana"/>
          <w:sz w:val="18"/>
          <w:szCs w:val="18"/>
        </w:rPr>
        <w:t xml:space="preserve"> the Geneva-based segment) </w:t>
      </w:r>
      <w:r w:rsidR="00B81133">
        <w:rPr>
          <w:rFonts w:ascii="Verdana" w:hAnsi="Verdana"/>
          <w:sz w:val="18"/>
          <w:szCs w:val="18"/>
        </w:rPr>
        <w:t xml:space="preserve">of the SPS Transparency Champions Course </w:t>
      </w:r>
      <w:r w:rsidR="002E7390">
        <w:rPr>
          <w:rFonts w:ascii="Verdana" w:hAnsi="Verdana"/>
          <w:sz w:val="18"/>
          <w:szCs w:val="18"/>
        </w:rPr>
        <w:t xml:space="preserve">will be </w:t>
      </w:r>
      <w:r w:rsidR="00DF2B66" w:rsidRPr="003D5F66">
        <w:rPr>
          <w:rFonts w:ascii="Verdana" w:hAnsi="Verdana"/>
          <w:sz w:val="18"/>
          <w:szCs w:val="18"/>
        </w:rPr>
        <w:t xml:space="preserve">aimed </w:t>
      </w:r>
      <w:r w:rsidR="00BB7E46" w:rsidRPr="003D5F66">
        <w:rPr>
          <w:rFonts w:ascii="Verdana" w:hAnsi="Verdana"/>
          <w:sz w:val="18"/>
          <w:szCs w:val="18"/>
        </w:rPr>
        <w:t xml:space="preserve">at enhancing </w:t>
      </w:r>
      <w:r w:rsidR="00CC02A3" w:rsidRPr="003D5F66">
        <w:rPr>
          <w:rFonts w:ascii="Verdana" w:hAnsi="Verdana"/>
          <w:sz w:val="18"/>
          <w:szCs w:val="18"/>
        </w:rPr>
        <w:t>participants'</w:t>
      </w:r>
      <w:r w:rsidRPr="003D5F66">
        <w:rPr>
          <w:rFonts w:ascii="Verdana" w:hAnsi="Verdana"/>
          <w:sz w:val="18"/>
          <w:szCs w:val="18"/>
        </w:rPr>
        <w:t xml:space="preserve"> understanding of the</w:t>
      </w:r>
      <w:r w:rsidR="00B50AA1">
        <w:rPr>
          <w:rFonts w:ascii="Verdana" w:hAnsi="Verdana"/>
          <w:sz w:val="18"/>
          <w:szCs w:val="18"/>
        </w:rPr>
        <w:t xml:space="preserve"> transparency provisions of the</w:t>
      </w:r>
      <w:r w:rsidRPr="003D5F66">
        <w:rPr>
          <w:rFonts w:ascii="Verdana" w:hAnsi="Verdana"/>
          <w:sz w:val="18"/>
          <w:szCs w:val="18"/>
        </w:rPr>
        <w:t xml:space="preserve"> SPS </w:t>
      </w:r>
      <w:r w:rsidR="00CC02A3" w:rsidRPr="003D5F66">
        <w:rPr>
          <w:rFonts w:ascii="Verdana" w:hAnsi="Verdana"/>
          <w:sz w:val="18"/>
          <w:szCs w:val="18"/>
        </w:rPr>
        <w:t>Agreement</w:t>
      </w:r>
      <w:r w:rsidR="00226A01" w:rsidRPr="003D5F66">
        <w:rPr>
          <w:rFonts w:ascii="Verdana" w:hAnsi="Verdana"/>
          <w:sz w:val="18"/>
          <w:szCs w:val="18"/>
        </w:rPr>
        <w:t>,</w:t>
      </w:r>
      <w:r w:rsidR="002E7390" w:rsidRPr="003D5F66">
        <w:rPr>
          <w:rFonts w:ascii="Verdana" w:hAnsi="Verdana"/>
          <w:sz w:val="18"/>
          <w:szCs w:val="18"/>
        </w:rPr>
        <w:t xml:space="preserve"> its associated obligations</w:t>
      </w:r>
      <w:r w:rsidR="002E7390">
        <w:rPr>
          <w:rFonts w:ascii="Verdana" w:hAnsi="Verdana"/>
          <w:sz w:val="18"/>
          <w:szCs w:val="18"/>
        </w:rPr>
        <w:t xml:space="preserve"> and recommendations</w:t>
      </w:r>
      <w:r w:rsidR="002E7390" w:rsidRPr="003D5F66">
        <w:rPr>
          <w:rFonts w:ascii="Verdana" w:hAnsi="Verdana"/>
          <w:sz w:val="18"/>
          <w:szCs w:val="18"/>
        </w:rPr>
        <w:t xml:space="preserve"> </w:t>
      </w:r>
      <w:r w:rsidR="00226A01" w:rsidRPr="003D5F66">
        <w:rPr>
          <w:rFonts w:ascii="Verdana" w:hAnsi="Verdana"/>
          <w:sz w:val="18"/>
          <w:szCs w:val="18"/>
        </w:rPr>
        <w:t>and</w:t>
      </w:r>
      <w:r w:rsidR="00CC02A3" w:rsidRPr="003D5F66">
        <w:rPr>
          <w:rFonts w:ascii="Verdana" w:hAnsi="Verdana"/>
          <w:sz w:val="18"/>
          <w:szCs w:val="18"/>
        </w:rPr>
        <w:t xml:space="preserve"> its relevance for agricultural trade</w:t>
      </w:r>
      <w:r w:rsidR="007A5CB1">
        <w:rPr>
          <w:rFonts w:ascii="Verdana" w:hAnsi="Verdana"/>
          <w:sz w:val="18"/>
          <w:szCs w:val="18"/>
        </w:rPr>
        <w:t>.</w:t>
      </w:r>
      <w:r w:rsidR="00CC02A3" w:rsidRPr="003D5F66">
        <w:rPr>
          <w:rFonts w:ascii="Verdana" w:hAnsi="Verdana"/>
          <w:sz w:val="18"/>
          <w:szCs w:val="18"/>
        </w:rPr>
        <w:t xml:space="preserve"> </w:t>
      </w:r>
      <w:r w:rsidR="002E7390">
        <w:rPr>
          <w:rFonts w:ascii="Verdana" w:hAnsi="Verdana"/>
          <w:sz w:val="18"/>
          <w:szCs w:val="18"/>
        </w:rPr>
        <w:t>It will</w:t>
      </w:r>
      <w:r w:rsidR="002E7390" w:rsidRPr="003D5F66">
        <w:rPr>
          <w:rFonts w:ascii="Verdana" w:hAnsi="Verdana"/>
          <w:sz w:val="18"/>
          <w:szCs w:val="18"/>
        </w:rPr>
        <w:t xml:space="preserve"> </w:t>
      </w:r>
      <w:r w:rsidR="002E7390">
        <w:rPr>
          <w:rFonts w:ascii="Verdana" w:hAnsi="Verdana"/>
          <w:sz w:val="18"/>
          <w:szCs w:val="18"/>
        </w:rPr>
        <w:t xml:space="preserve">include </w:t>
      </w:r>
      <w:r w:rsidR="002E7390" w:rsidRPr="003D5F66">
        <w:rPr>
          <w:rFonts w:ascii="Verdana" w:hAnsi="Verdana"/>
          <w:sz w:val="18"/>
          <w:szCs w:val="18"/>
        </w:rPr>
        <w:t>presentations, interactive exercises</w:t>
      </w:r>
      <w:r w:rsidR="002E7390">
        <w:rPr>
          <w:rFonts w:ascii="Verdana" w:hAnsi="Verdana"/>
          <w:sz w:val="18"/>
          <w:szCs w:val="18"/>
        </w:rPr>
        <w:t>, group work,</w:t>
      </w:r>
      <w:r w:rsidR="002E7390" w:rsidRPr="003D5F66">
        <w:rPr>
          <w:rFonts w:ascii="Verdana" w:hAnsi="Verdana"/>
          <w:sz w:val="18"/>
          <w:szCs w:val="18"/>
        </w:rPr>
        <w:t xml:space="preserve"> and discussion</w:t>
      </w:r>
      <w:r w:rsidR="00B81133">
        <w:rPr>
          <w:rFonts w:ascii="Verdana" w:hAnsi="Verdana"/>
          <w:sz w:val="18"/>
          <w:szCs w:val="18"/>
        </w:rPr>
        <w:t xml:space="preserve"> on transparency matters, as well as specialized training on communications. </w:t>
      </w:r>
      <w:r w:rsidR="00CC02A3" w:rsidRPr="00B71432">
        <w:rPr>
          <w:rFonts w:ascii="Verdana" w:hAnsi="Verdana"/>
          <w:sz w:val="18"/>
          <w:szCs w:val="18"/>
        </w:rPr>
        <w:t>Resource persons will include WTO</w:t>
      </w:r>
      <w:r w:rsidR="003D6C90">
        <w:rPr>
          <w:rFonts w:ascii="Verdana" w:hAnsi="Verdana"/>
          <w:sz w:val="18"/>
          <w:szCs w:val="18"/>
        </w:rPr>
        <w:t>,</w:t>
      </w:r>
      <w:r w:rsidR="009B7379">
        <w:rPr>
          <w:rFonts w:ascii="Verdana" w:hAnsi="Verdana"/>
          <w:sz w:val="18"/>
          <w:szCs w:val="18"/>
        </w:rPr>
        <w:t xml:space="preserve"> </w:t>
      </w:r>
      <w:r w:rsidR="00B50AA1">
        <w:rPr>
          <w:rFonts w:ascii="Verdana" w:hAnsi="Verdana"/>
          <w:sz w:val="18"/>
          <w:szCs w:val="18"/>
        </w:rPr>
        <w:t>International Standard Setting Bodies</w:t>
      </w:r>
      <w:r w:rsidR="00AD4EED">
        <w:rPr>
          <w:rFonts w:ascii="Verdana" w:hAnsi="Verdana"/>
          <w:sz w:val="18"/>
          <w:szCs w:val="18"/>
        </w:rPr>
        <w:t xml:space="preserve"> (ISSBs)</w:t>
      </w:r>
      <w:r w:rsidR="00B81133">
        <w:rPr>
          <w:rFonts w:ascii="Verdana" w:hAnsi="Verdana"/>
          <w:sz w:val="18"/>
          <w:szCs w:val="18"/>
        </w:rPr>
        <w:t>,</w:t>
      </w:r>
      <w:r w:rsidR="00B50AA1">
        <w:rPr>
          <w:rFonts w:ascii="Verdana" w:hAnsi="Verdana"/>
          <w:sz w:val="18"/>
          <w:szCs w:val="18"/>
        </w:rPr>
        <w:t xml:space="preserve"> </w:t>
      </w:r>
      <w:r w:rsidR="009B7379">
        <w:rPr>
          <w:rFonts w:ascii="Verdana" w:hAnsi="Verdana"/>
          <w:sz w:val="18"/>
          <w:szCs w:val="18"/>
        </w:rPr>
        <w:t>national</w:t>
      </w:r>
      <w:r w:rsidR="00AB45DB">
        <w:rPr>
          <w:rFonts w:ascii="Verdana" w:hAnsi="Verdana"/>
          <w:sz w:val="18"/>
          <w:szCs w:val="18"/>
        </w:rPr>
        <w:t>,</w:t>
      </w:r>
      <w:r w:rsidR="009B7379">
        <w:rPr>
          <w:rFonts w:ascii="Verdana" w:hAnsi="Verdana"/>
          <w:sz w:val="18"/>
          <w:szCs w:val="18"/>
        </w:rPr>
        <w:t xml:space="preserve"> and </w:t>
      </w:r>
      <w:r w:rsidR="00B50AA1">
        <w:rPr>
          <w:rFonts w:ascii="Verdana" w:hAnsi="Verdana"/>
          <w:sz w:val="18"/>
          <w:szCs w:val="18"/>
        </w:rPr>
        <w:t xml:space="preserve">regional representatives </w:t>
      </w:r>
      <w:r w:rsidR="003D6C90">
        <w:rPr>
          <w:rFonts w:ascii="Verdana" w:hAnsi="Verdana"/>
          <w:sz w:val="18"/>
          <w:szCs w:val="18"/>
        </w:rPr>
        <w:t>as well as</w:t>
      </w:r>
      <w:r w:rsidR="00B50AA1">
        <w:rPr>
          <w:rFonts w:ascii="Verdana" w:hAnsi="Verdana"/>
          <w:sz w:val="18"/>
          <w:szCs w:val="18"/>
        </w:rPr>
        <w:t xml:space="preserve"> external experts. </w:t>
      </w:r>
      <w:r w:rsidR="002E7390">
        <w:rPr>
          <w:rFonts w:ascii="Verdana" w:hAnsi="Verdana"/>
          <w:sz w:val="18"/>
          <w:szCs w:val="18"/>
        </w:rPr>
        <w:t xml:space="preserve">By the end of the first week, participants are expected to have </w:t>
      </w:r>
      <w:r w:rsidR="00B81133">
        <w:rPr>
          <w:rFonts w:ascii="Verdana" w:hAnsi="Verdana"/>
          <w:sz w:val="18"/>
          <w:szCs w:val="18"/>
        </w:rPr>
        <w:t xml:space="preserve">a clear understanding of SPS transparency provisions </w:t>
      </w:r>
      <w:r w:rsidR="002E7390">
        <w:rPr>
          <w:rFonts w:ascii="Verdana" w:hAnsi="Verdana"/>
          <w:sz w:val="18"/>
          <w:szCs w:val="18"/>
        </w:rPr>
        <w:t>and begin developing</w:t>
      </w:r>
      <w:r w:rsidR="00B81133">
        <w:rPr>
          <w:rFonts w:ascii="Verdana" w:hAnsi="Verdana"/>
          <w:sz w:val="18"/>
          <w:szCs w:val="18"/>
        </w:rPr>
        <w:t xml:space="preserve"> practical</w:t>
      </w:r>
      <w:r w:rsidR="002E7390">
        <w:rPr>
          <w:rFonts w:ascii="Verdana" w:hAnsi="Verdana"/>
          <w:sz w:val="18"/>
          <w:szCs w:val="18"/>
        </w:rPr>
        <w:t xml:space="preserve"> ideas </w:t>
      </w:r>
      <w:r w:rsidR="00B81133">
        <w:rPr>
          <w:rFonts w:ascii="Verdana" w:hAnsi="Verdana"/>
          <w:sz w:val="18"/>
          <w:szCs w:val="18"/>
        </w:rPr>
        <w:t>to strengthen</w:t>
      </w:r>
      <w:r w:rsidR="00CA4F27">
        <w:rPr>
          <w:rFonts w:ascii="Verdana" w:hAnsi="Verdana"/>
          <w:sz w:val="18"/>
          <w:szCs w:val="18"/>
        </w:rPr>
        <w:t xml:space="preserve"> their implementation </w:t>
      </w:r>
      <w:r w:rsidR="00B81133">
        <w:rPr>
          <w:rFonts w:ascii="Verdana" w:hAnsi="Verdana"/>
          <w:sz w:val="18"/>
          <w:szCs w:val="18"/>
        </w:rPr>
        <w:t xml:space="preserve">with a view to improving </w:t>
      </w:r>
      <w:r w:rsidR="00CA4F27">
        <w:rPr>
          <w:rFonts w:ascii="Verdana" w:hAnsi="Verdana"/>
          <w:sz w:val="18"/>
          <w:szCs w:val="18"/>
        </w:rPr>
        <w:t xml:space="preserve">the </w:t>
      </w:r>
      <w:r w:rsidR="00B81133">
        <w:rPr>
          <w:rFonts w:ascii="Verdana" w:hAnsi="Verdana"/>
          <w:sz w:val="18"/>
          <w:szCs w:val="18"/>
        </w:rPr>
        <w:t>transparency</w:t>
      </w:r>
      <w:r w:rsidR="00CA4F27">
        <w:rPr>
          <w:rFonts w:ascii="Verdana" w:hAnsi="Verdana"/>
          <w:sz w:val="18"/>
          <w:szCs w:val="18"/>
        </w:rPr>
        <w:t xml:space="preserve"> framework</w:t>
      </w:r>
      <w:r w:rsidR="00B81133">
        <w:rPr>
          <w:rFonts w:ascii="Verdana" w:hAnsi="Verdana"/>
          <w:sz w:val="18"/>
          <w:szCs w:val="18"/>
        </w:rPr>
        <w:t xml:space="preserve"> and trade.</w:t>
      </w:r>
    </w:p>
    <w:p w14:paraId="44CEA905" w14:textId="77777777" w:rsidR="00B71432" w:rsidRPr="00CC02A3" w:rsidRDefault="00B71432" w:rsidP="0094198D">
      <w:pPr>
        <w:rPr>
          <w:rFonts w:ascii="Verdana" w:hAnsi="Verdana"/>
          <w:sz w:val="18"/>
          <w:szCs w:val="18"/>
          <w:highlight w:val="yellow"/>
        </w:rPr>
      </w:pPr>
    </w:p>
    <w:p w14:paraId="4736F776" w14:textId="77777777" w:rsidR="00135485" w:rsidRPr="00BD03A8" w:rsidRDefault="00135485" w:rsidP="000168AA">
      <w:pPr>
        <w:rPr>
          <w:rFonts w:ascii="Verdana" w:hAnsi="Verdana"/>
          <w:sz w:val="20"/>
          <w:highlight w:val="yellow"/>
        </w:rPr>
      </w:pPr>
    </w:p>
    <w:p w14:paraId="46F4D147" w14:textId="77777777" w:rsidR="000168AA" w:rsidRPr="00BD03A8" w:rsidRDefault="000168AA" w:rsidP="000168AA">
      <w:pPr>
        <w:rPr>
          <w:rFonts w:ascii="Verdana" w:hAnsi="Verdana"/>
          <w:sz w:val="20"/>
        </w:rPr>
      </w:pPr>
    </w:p>
    <w:p w14:paraId="368D7AF8" w14:textId="77777777" w:rsidR="007E5330" w:rsidRPr="00B81133" w:rsidRDefault="007E5330" w:rsidP="00687B6D">
      <w:pPr>
        <w:jc w:val="left"/>
        <w:rPr>
          <w:rFonts w:ascii="Verdana" w:hAnsi="Verdana"/>
          <w:highlight w:val="yellow"/>
        </w:rPr>
      </w:pPr>
    </w:p>
    <w:p w14:paraId="05BBA1EE" w14:textId="34692C59" w:rsidR="007E5330" w:rsidRDefault="007E5330" w:rsidP="007E5330">
      <w:pPr>
        <w:rPr>
          <w:rFonts w:ascii="Verdana" w:hAnsi="Verdana"/>
          <w:lang w:val="en-US"/>
        </w:rPr>
      </w:pPr>
    </w:p>
    <w:p w14:paraId="41D719BD" w14:textId="74034578" w:rsidR="00B50AA1" w:rsidRDefault="00B50AA1" w:rsidP="007E5330">
      <w:pPr>
        <w:rPr>
          <w:rFonts w:ascii="Verdana" w:hAnsi="Verdana"/>
          <w:lang w:val="en-US"/>
        </w:rPr>
      </w:pPr>
    </w:p>
    <w:p w14:paraId="3C8CF651" w14:textId="06D266A8" w:rsidR="00B50AA1" w:rsidRDefault="00B50AA1" w:rsidP="007E5330">
      <w:pPr>
        <w:rPr>
          <w:rFonts w:ascii="Verdana" w:hAnsi="Verdana"/>
          <w:lang w:val="en-US"/>
        </w:rPr>
      </w:pPr>
    </w:p>
    <w:p w14:paraId="50B8FDB7" w14:textId="63EA48A5" w:rsidR="00B50AA1" w:rsidRDefault="00B50AA1" w:rsidP="007E5330">
      <w:pPr>
        <w:rPr>
          <w:rFonts w:ascii="Verdana" w:hAnsi="Verdana"/>
          <w:lang w:val="en-US"/>
        </w:rPr>
      </w:pPr>
    </w:p>
    <w:p w14:paraId="2DF1C2C0" w14:textId="2EC90D4D" w:rsidR="00B50AA1" w:rsidRDefault="00B50AA1" w:rsidP="007E5330">
      <w:pPr>
        <w:rPr>
          <w:rFonts w:ascii="Verdana" w:hAnsi="Verdana"/>
          <w:lang w:val="en-US"/>
        </w:rPr>
      </w:pPr>
    </w:p>
    <w:p w14:paraId="72101CBC" w14:textId="6F2B495C" w:rsidR="00B50AA1" w:rsidRDefault="00B50AA1" w:rsidP="007E5330">
      <w:pPr>
        <w:rPr>
          <w:rFonts w:ascii="Verdana" w:hAnsi="Verdana"/>
          <w:lang w:val="en-US"/>
        </w:rPr>
      </w:pPr>
    </w:p>
    <w:p w14:paraId="6AAA525E" w14:textId="2326DB68" w:rsidR="00B50AA1" w:rsidRDefault="00B50AA1" w:rsidP="007E5330">
      <w:pPr>
        <w:rPr>
          <w:rFonts w:ascii="Verdana" w:hAnsi="Verdana"/>
          <w:lang w:val="en-US"/>
        </w:rPr>
      </w:pPr>
    </w:p>
    <w:p w14:paraId="24BBF6E8" w14:textId="59FBD8C1" w:rsidR="00B50AA1" w:rsidRDefault="00B50AA1" w:rsidP="007E5330">
      <w:pPr>
        <w:rPr>
          <w:rFonts w:ascii="Verdana" w:hAnsi="Verdana"/>
          <w:lang w:val="en-US"/>
        </w:rPr>
      </w:pPr>
    </w:p>
    <w:p w14:paraId="2DB73FFA" w14:textId="6A1E27D2" w:rsidR="00B50AA1" w:rsidRDefault="00B50AA1" w:rsidP="007E5330">
      <w:pPr>
        <w:rPr>
          <w:rFonts w:ascii="Verdana" w:hAnsi="Verdana"/>
          <w:lang w:val="en-US"/>
        </w:rPr>
      </w:pPr>
    </w:p>
    <w:p w14:paraId="21EA8081" w14:textId="3C5086D7" w:rsidR="00B50AA1" w:rsidRDefault="00B50AA1" w:rsidP="007E5330">
      <w:pPr>
        <w:rPr>
          <w:rFonts w:ascii="Verdana" w:hAnsi="Verdana"/>
          <w:lang w:val="en-US"/>
        </w:rPr>
      </w:pPr>
    </w:p>
    <w:p w14:paraId="7851C5DC" w14:textId="74208E5E" w:rsidR="00B50AA1" w:rsidRDefault="00B50AA1" w:rsidP="007E5330">
      <w:pPr>
        <w:rPr>
          <w:rFonts w:ascii="Verdana" w:hAnsi="Verdana"/>
          <w:lang w:val="en-US"/>
        </w:rPr>
      </w:pPr>
    </w:p>
    <w:p w14:paraId="20029952" w14:textId="1EC0AB4B" w:rsidR="00B50AA1" w:rsidRDefault="00B50AA1" w:rsidP="007E5330">
      <w:pPr>
        <w:rPr>
          <w:rFonts w:ascii="Verdana" w:hAnsi="Verdana"/>
          <w:lang w:val="en-US"/>
        </w:rPr>
      </w:pPr>
    </w:p>
    <w:p w14:paraId="6078212E" w14:textId="7B9DBFBE" w:rsidR="00B50AA1" w:rsidRDefault="00B50AA1" w:rsidP="007E5330">
      <w:pPr>
        <w:rPr>
          <w:rFonts w:ascii="Verdana" w:hAnsi="Verdana"/>
          <w:lang w:val="en-US"/>
        </w:rPr>
      </w:pPr>
    </w:p>
    <w:p w14:paraId="6DD1DAA6" w14:textId="26BE119C" w:rsidR="00B50AA1" w:rsidRDefault="00B50AA1" w:rsidP="007E5330">
      <w:pPr>
        <w:rPr>
          <w:rFonts w:ascii="Verdana" w:hAnsi="Verdana"/>
          <w:lang w:val="en-US"/>
        </w:rPr>
      </w:pPr>
    </w:p>
    <w:p w14:paraId="64B65886" w14:textId="2AB2D73F" w:rsidR="00B50AA1" w:rsidRDefault="00B50AA1" w:rsidP="007E5330">
      <w:pPr>
        <w:rPr>
          <w:rFonts w:ascii="Verdana" w:hAnsi="Verdana"/>
          <w:lang w:val="en-US"/>
        </w:rPr>
      </w:pPr>
    </w:p>
    <w:p w14:paraId="29F85D7C" w14:textId="38273078" w:rsidR="002E7390" w:rsidRDefault="002E7390" w:rsidP="007E5330">
      <w:pPr>
        <w:rPr>
          <w:rFonts w:ascii="Verdana" w:hAnsi="Verdana"/>
          <w:lang w:val="en-US"/>
        </w:rPr>
      </w:pPr>
    </w:p>
    <w:p w14:paraId="527B3DF0" w14:textId="5D0411ED" w:rsidR="002E7390" w:rsidRDefault="002E7390" w:rsidP="007E5330">
      <w:pPr>
        <w:rPr>
          <w:rFonts w:ascii="Verdana" w:hAnsi="Verdana"/>
          <w:lang w:val="en-US"/>
        </w:rPr>
      </w:pPr>
    </w:p>
    <w:p w14:paraId="0030A6F7" w14:textId="6581FA7D" w:rsidR="002E7390" w:rsidRDefault="002E7390" w:rsidP="007E5330">
      <w:pPr>
        <w:rPr>
          <w:rFonts w:ascii="Verdana" w:hAnsi="Verdana"/>
          <w:lang w:val="en-US"/>
        </w:rPr>
      </w:pPr>
    </w:p>
    <w:p w14:paraId="4673866C" w14:textId="58F8AC82" w:rsidR="002E7390" w:rsidRDefault="002E7390" w:rsidP="007E5330">
      <w:pPr>
        <w:rPr>
          <w:rFonts w:ascii="Verdana" w:hAnsi="Verdana"/>
          <w:lang w:val="en-US"/>
        </w:rPr>
      </w:pPr>
    </w:p>
    <w:p w14:paraId="091C43DA" w14:textId="1C63B7FF" w:rsidR="00B50AA1" w:rsidRDefault="00B50AA1" w:rsidP="007E5330">
      <w:pPr>
        <w:rPr>
          <w:rFonts w:ascii="Verdana" w:hAnsi="Verdana"/>
          <w:lang w:val="en-US"/>
        </w:rPr>
      </w:pPr>
    </w:p>
    <w:p w14:paraId="38967526" w14:textId="7F18FF87" w:rsidR="00B50AA1" w:rsidRDefault="00B50AA1" w:rsidP="007E5330">
      <w:pPr>
        <w:rPr>
          <w:rFonts w:ascii="Verdana" w:hAnsi="Verdana"/>
          <w:lang w:val="en-US"/>
        </w:rPr>
      </w:pPr>
    </w:p>
    <w:p w14:paraId="7D0FDE3E" w14:textId="67C16CF7" w:rsidR="00B50AA1" w:rsidRDefault="00B50AA1" w:rsidP="007E5330">
      <w:pPr>
        <w:rPr>
          <w:rFonts w:ascii="Verdana" w:hAnsi="Verdana"/>
          <w:lang w:val="en-US"/>
        </w:rPr>
      </w:pPr>
    </w:p>
    <w:p w14:paraId="027E2F3A" w14:textId="3DE68256" w:rsidR="00892627" w:rsidRDefault="00892627" w:rsidP="007E5330">
      <w:pPr>
        <w:rPr>
          <w:rFonts w:ascii="Verdana" w:hAnsi="Verdana"/>
          <w:lang w:val="en-US"/>
        </w:rPr>
      </w:pPr>
    </w:p>
    <w:p w14:paraId="4F22F4E9" w14:textId="77777777" w:rsidR="00892627" w:rsidRDefault="00892627" w:rsidP="007E5330">
      <w:pPr>
        <w:rPr>
          <w:rFonts w:ascii="Verdana" w:hAnsi="Verdana"/>
          <w:lang w:val="en-US"/>
        </w:rPr>
      </w:pPr>
    </w:p>
    <w:p w14:paraId="4A626F49" w14:textId="3D541498" w:rsidR="00B50AA1" w:rsidRDefault="00B50AA1" w:rsidP="007E5330">
      <w:pPr>
        <w:rPr>
          <w:rFonts w:ascii="Verdana" w:hAnsi="Verdana"/>
          <w:lang w:val="en-US"/>
        </w:rPr>
      </w:pPr>
    </w:p>
    <w:p w14:paraId="5DA6D339" w14:textId="640220E6" w:rsidR="00B50AA1" w:rsidRDefault="00B50AA1" w:rsidP="007E5330">
      <w:pPr>
        <w:rPr>
          <w:rFonts w:ascii="Verdana" w:hAnsi="Verdana"/>
          <w:lang w:val="en-US"/>
        </w:rPr>
      </w:pPr>
    </w:p>
    <w:p w14:paraId="40B506AC" w14:textId="0E640FBD" w:rsidR="00B50AA1" w:rsidRDefault="00B50AA1" w:rsidP="007E5330">
      <w:pPr>
        <w:rPr>
          <w:rFonts w:ascii="Verdana" w:hAnsi="Verdana"/>
          <w:lang w:val="en-US"/>
        </w:rPr>
      </w:pPr>
    </w:p>
    <w:p w14:paraId="0A3FE9A0" w14:textId="0C24584B" w:rsidR="0021268B" w:rsidRDefault="0021268B" w:rsidP="00BD7F27">
      <w:pPr>
        <w:jc w:val="left"/>
        <w:rPr>
          <w:rFonts w:ascii="Verdana" w:hAnsi="Verdana"/>
          <w:b/>
          <w:sz w:val="20"/>
          <w:lang w:val="en-US"/>
        </w:rPr>
      </w:pPr>
    </w:p>
    <w:p w14:paraId="488587F5" w14:textId="6FCCE663" w:rsidR="00477B27" w:rsidRDefault="0000326E" w:rsidP="00A62A13">
      <w:pPr>
        <w:jc w:val="left"/>
        <w:rPr>
          <w:noProof/>
          <w:highlight w:val="yellow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009E59A" wp14:editId="56BA0D40">
            <wp:extent cx="1276350" cy="38100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B27" w:rsidRPr="00193760">
        <w:rPr>
          <w:noProof/>
        </w:rPr>
        <w:t xml:space="preserve">       </w:t>
      </w:r>
      <w:r w:rsidR="00477B27" w:rsidRPr="00BD03A8">
        <w:rPr>
          <w:noProof/>
          <w:highlight w:val="yellow"/>
        </w:rPr>
        <w:t xml:space="preserve">          </w:t>
      </w:r>
    </w:p>
    <w:p w14:paraId="22AF52DC" w14:textId="77777777" w:rsidR="00A62A13" w:rsidRPr="00A62A13" w:rsidRDefault="00A62A13" w:rsidP="00A62A13">
      <w:pPr>
        <w:jc w:val="left"/>
        <w:rPr>
          <w:noProof/>
          <w:highlight w:val="yellow"/>
        </w:rPr>
      </w:pPr>
    </w:p>
    <w:p w14:paraId="45BD9819" w14:textId="4A1DEDF1" w:rsidR="00BB7E46" w:rsidRDefault="00BD03A8" w:rsidP="00687B6D">
      <w:pPr>
        <w:tabs>
          <w:tab w:val="left" w:pos="0"/>
        </w:tabs>
        <w:ind w:right="-318"/>
        <w:jc w:val="center"/>
        <w:rPr>
          <w:rFonts w:ascii="Verdana" w:hAnsi="Verdana"/>
          <w:b/>
          <w:szCs w:val="22"/>
        </w:rPr>
      </w:pPr>
      <w:r w:rsidRPr="00CC02A3">
        <w:rPr>
          <w:rFonts w:ascii="Verdana" w:hAnsi="Verdana"/>
          <w:b/>
          <w:szCs w:val="22"/>
        </w:rPr>
        <w:t xml:space="preserve">Day 1 </w:t>
      </w:r>
      <w:r w:rsidRPr="00B20C83">
        <w:rPr>
          <w:rFonts w:ascii="Verdana" w:hAnsi="Verdana"/>
          <w:b/>
          <w:szCs w:val="22"/>
        </w:rPr>
        <w:t xml:space="preserve">– </w:t>
      </w:r>
      <w:r w:rsidR="00B50AA1">
        <w:rPr>
          <w:rFonts w:ascii="Verdana" w:hAnsi="Verdana"/>
          <w:b/>
          <w:szCs w:val="22"/>
        </w:rPr>
        <w:t>Monday</w:t>
      </w:r>
      <w:r w:rsidRPr="00B20C83">
        <w:rPr>
          <w:rFonts w:ascii="Verdana" w:hAnsi="Verdana"/>
          <w:b/>
          <w:szCs w:val="22"/>
        </w:rPr>
        <w:t xml:space="preserve">, </w:t>
      </w:r>
      <w:r w:rsidR="00B50AA1">
        <w:rPr>
          <w:rFonts w:ascii="Verdana" w:hAnsi="Verdana"/>
          <w:b/>
          <w:szCs w:val="22"/>
        </w:rPr>
        <w:t>3</w:t>
      </w:r>
      <w:r w:rsidR="008123EA" w:rsidRPr="00B20C83">
        <w:rPr>
          <w:rFonts w:ascii="Verdana" w:hAnsi="Verdana"/>
          <w:b/>
          <w:szCs w:val="22"/>
        </w:rPr>
        <w:t xml:space="preserve"> </w:t>
      </w:r>
      <w:r w:rsidR="00B50AA1">
        <w:rPr>
          <w:rFonts w:ascii="Verdana" w:hAnsi="Verdana"/>
          <w:b/>
          <w:szCs w:val="22"/>
        </w:rPr>
        <w:t>October</w:t>
      </w:r>
      <w:r w:rsidRPr="00B20C83">
        <w:rPr>
          <w:rFonts w:ascii="Verdana" w:hAnsi="Verdana"/>
          <w:b/>
          <w:szCs w:val="22"/>
        </w:rPr>
        <w:t xml:space="preserve"> 2022</w:t>
      </w:r>
    </w:p>
    <w:p w14:paraId="793E1DB9" w14:textId="77777777" w:rsidR="00892627" w:rsidRPr="00CC02A3" w:rsidRDefault="00892627" w:rsidP="00687B6D">
      <w:pPr>
        <w:tabs>
          <w:tab w:val="left" w:pos="0"/>
        </w:tabs>
        <w:ind w:right="-318"/>
        <w:jc w:val="center"/>
        <w:rPr>
          <w:rFonts w:ascii="Verdana" w:hAnsi="Verdana"/>
          <w:b/>
          <w:szCs w:val="22"/>
        </w:rPr>
      </w:pPr>
    </w:p>
    <w:p w14:paraId="1580C59C" w14:textId="77777777" w:rsidR="00BB7E46" w:rsidRPr="00BD03A8" w:rsidRDefault="00BB7E46" w:rsidP="00BB7E46">
      <w:pPr>
        <w:tabs>
          <w:tab w:val="left" w:pos="0"/>
        </w:tabs>
        <w:spacing w:line="240" w:lineRule="atLeast"/>
        <w:ind w:right="-319"/>
        <w:jc w:val="left"/>
        <w:rPr>
          <w:rFonts w:ascii="Verdana" w:hAnsi="Verdana"/>
          <w:b/>
          <w:sz w:val="18"/>
          <w:szCs w:val="18"/>
          <w:highlight w:val="yellow"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7966"/>
      </w:tblGrid>
      <w:tr w:rsidR="00BB7E46" w:rsidRPr="00BD03A8" w14:paraId="356A6198" w14:textId="77777777" w:rsidTr="00A153DD">
        <w:trPr>
          <w:trHeight w:val="323"/>
          <w:jc w:val="center"/>
        </w:trPr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0829B2F0" w14:textId="77777777" w:rsidR="00BB7E46" w:rsidRPr="00BD03A8" w:rsidRDefault="00BB7E46" w:rsidP="00AE1977">
            <w:pPr>
              <w:spacing w:line="24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03A8">
              <w:rPr>
                <w:rFonts w:ascii="Verdana" w:hAnsi="Verdana"/>
                <w:b/>
                <w:sz w:val="18"/>
                <w:szCs w:val="18"/>
              </w:rPr>
              <w:t>Time</w:t>
            </w:r>
          </w:p>
        </w:tc>
        <w:tc>
          <w:tcPr>
            <w:tcW w:w="7966" w:type="dxa"/>
            <w:shd w:val="clear" w:color="auto" w:fill="F2F2F2" w:themeFill="background1" w:themeFillShade="F2"/>
            <w:vAlign w:val="center"/>
          </w:tcPr>
          <w:p w14:paraId="42C25CAE" w14:textId="77777777" w:rsidR="00BB7E46" w:rsidRPr="00BD03A8" w:rsidRDefault="00BB7E46" w:rsidP="00AE1977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BD03A8">
              <w:rPr>
                <w:rFonts w:ascii="Verdana" w:hAnsi="Verdana"/>
                <w:b/>
                <w:sz w:val="18"/>
                <w:szCs w:val="18"/>
              </w:rPr>
              <w:t>Agenda Item</w:t>
            </w:r>
          </w:p>
        </w:tc>
      </w:tr>
      <w:tr w:rsidR="00BB7E46" w:rsidRPr="00BD03A8" w14:paraId="263F62C2" w14:textId="77777777" w:rsidTr="001E18CD">
        <w:trPr>
          <w:trHeight w:val="905"/>
          <w:jc w:val="center"/>
        </w:trPr>
        <w:tc>
          <w:tcPr>
            <w:tcW w:w="1776" w:type="dxa"/>
            <w:shd w:val="clear" w:color="auto" w:fill="auto"/>
          </w:tcPr>
          <w:p w14:paraId="59BB2560" w14:textId="2520B0F5" w:rsidR="00BB7E46" w:rsidRPr="00BD03A8" w:rsidRDefault="00BB7E46" w:rsidP="00AE1977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BD03A8">
              <w:rPr>
                <w:rFonts w:ascii="Verdana" w:hAnsi="Verdana"/>
                <w:sz w:val="18"/>
                <w:szCs w:val="18"/>
              </w:rPr>
              <w:t xml:space="preserve">9:00 – </w:t>
            </w:r>
            <w:r w:rsidR="00B50AA1">
              <w:rPr>
                <w:rFonts w:ascii="Verdana" w:hAnsi="Verdana"/>
                <w:sz w:val="18"/>
                <w:szCs w:val="18"/>
              </w:rPr>
              <w:t>10:00</w:t>
            </w:r>
          </w:p>
        </w:tc>
        <w:tc>
          <w:tcPr>
            <w:tcW w:w="7966" w:type="dxa"/>
            <w:shd w:val="clear" w:color="auto" w:fill="auto"/>
          </w:tcPr>
          <w:p w14:paraId="7B95BD72" w14:textId="04378D51" w:rsidR="00BB7E46" w:rsidRDefault="00BB7E46" w:rsidP="00AE1977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BD03A8">
              <w:rPr>
                <w:rFonts w:ascii="Verdana" w:hAnsi="Verdana"/>
                <w:b/>
                <w:sz w:val="18"/>
                <w:szCs w:val="18"/>
              </w:rPr>
              <w:t>Opening Ceremony</w:t>
            </w:r>
          </w:p>
          <w:p w14:paraId="62350629" w14:textId="77777777" w:rsidR="00A153DD" w:rsidRPr="00BD03A8" w:rsidRDefault="00A153DD" w:rsidP="00AE1977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</w:p>
          <w:p w14:paraId="0DFB1CFF" w14:textId="70465D9C" w:rsidR="00BB7E46" w:rsidRPr="00B50AA1" w:rsidRDefault="003D6C90" w:rsidP="00A153DD">
            <w:pPr>
              <w:numPr>
                <w:ilvl w:val="0"/>
                <w:numId w:val="4"/>
              </w:numPr>
              <w:spacing w:line="240" w:lineRule="atLeast"/>
              <w:ind w:left="804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Welcome </w:t>
            </w:r>
            <w:r w:rsidR="00B50AA1" w:rsidRPr="00B50AA1">
              <w:rPr>
                <w:rFonts w:ascii="Verdana" w:hAnsi="Verdana"/>
                <w:bCs/>
                <w:sz w:val="18"/>
                <w:szCs w:val="18"/>
              </w:rPr>
              <w:t>Remarks</w:t>
            </w:r>
          </w:p>
          <w:p w14:paraId="6D3A71E4" w14:textId="3E4C9D1F" w:rsidR="00B50AA1" w:rsidRDefault="0046410B" w:rsidP="00A153DD">
            <w:pPr>
              <w:numPr>
                <w:ilvl w:val="0"/>
                <w:numId w:val="4"/>
              </w:numPr>
              <w:spacing w:line="240" w:lineRule="atLeast"/>
              <w:ind w:left="804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</w:t>
            </w:r>
            <w:r w:rsidR="003D6C90">
              <w:rPr>
                <w:rFonts w:ascii="Verdana" w:hAnsi="Verdana"/>
                <w:bCs/>
                <w:sz w:val="18"/>
                <w:szCs w:val="18"/>
              </w:rPr>
              <w:t>anel discussion</w:t>
            </w:r>
            <w:r w:rsidR="006E35D1">
              <w:rPr>
                <w:rFonts w:ascii="Verdana" w:hAnsi="Verdana"/>
                <w:bCs/>
                <w:sz w:val="18"/>
                <w:szCs w:val="18"/>
              </w:rPr>
              <w:t xml:space="preserve"> (tbc)</w:t>
            </w:r>
          </w:p>
          <w:p w14:paraId="3C111A24" w14:textId="7724BDF4" w:rsidR="00A153DD" w:rsidRDefault="00A153DD" w:rsidP="00A153DD">
            <w:pPr>
              <w:spacing w:line="240" w:lineRule="atLeast"/>
              <w:rPr>
                <w:rFonts w:ascii="Verdana" w:hAnsi="Verdana"/>
                <w:bCs/>
                <w:sz w:val="18"/>
                <w:szCs w:val="18"/>
              </w:rPr>
            </w:pPr>
          </w:p>
          <w:p w14:paraId="5798228A" w14:textId="56821472" w:rsidR="00A153DD" w:rsidRPr="00B50AA1" w:rsidRDefault="00A153DD" w:rsidP="00A153DD">
            <w:pPr>
              <w:spacing w:line="240" w:lineRule="atLeast"/>
              <w:rPr>
                <w:rFonts w:ascii="Verdana" w:hAnsi="Verdana"/>
                <w:bCs/>
                <w:sz w:val="18"/>
                <w:szCs w:val="18"/>
              </w:rPr>
            </w:pPr>
            <w:r w:rsidRPr="00BD03A8">
              <w:rPr>
                <w:rFonts w:ascii="Verdana" w:hAnsi="Verdana"/>
                <w:i/>
                <w:sz w:val="18"/>
                <w:szCs w:val="18"/>
              </w:rPr>
              <w:t>Resource person: WTO representative</w:t>
            </w:r>
            <w:r w:rsidR="003D6C90">
              <w:rPr>
                <w:rFonts w:ascii="Verdana" w:hAnsi="Verdana"/>
                <w:i/>
                <w:sz w:val="18"/>
                <w:szCs w:val="18"/>
              </w:rPr>
              <w:t>s</w:t>
            </w:r>
            <w:r>
              <w:rPr>
                <w:rFonts w:ascii="Verdana" w:hAnsi="Verdana"/>
                <w:i/>
                <w:sz w:val="18"/>
                <w:szCs w:val="18"/>
              </w:rPr>
              <w:t>, Regional Representative, National Representative</w:t>
            </w:r>
          </w:p>
          <w:p w14:paraId="03E5E99A" w14:textId="4462664B" w:rsidR="00B50AA1" w:rsidRPr="004E02E0" w:rsidRDefault="00B50AA1" w:rsidP="00B50AA1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B7E46" w:rsidRPr="00BD03A8" w14:paraId="6C6E922F" w14:textId="77777777" w:rsidTr="001E18CD">
        <w:trPr>
          <w:trHeight w:val="368"/>
          <w:jc w:val="center"/>
        </w:trPr>
        <w:tc>
          <w:tcPr>
            <w:tcW w:w="1776" w:type="dxa"/>
            <w:shd w:val="clear" w:color="auto" w:fill="auto"/>
          </w:tcPr>
          <w:p w14:paraId="68BC6D96" w14:textId="309D8865" w:rsidR="00BB7E46" w:rsidRPr="00BD03A8" w:rsidRDefault="00B50AA1" w:rsidP="00AE1977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10:00</w:t>
            </w:r>
            <w:r w:rsidR="00DF2B66" w:rsidRPr="00BD03A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B7E46" w:rsidRPr="00BD03A8">
              <w:rPr>
                <w:rFonts w:ascii="Verdana" w:hAnsi="Verdana"/>
                <w:sz w:val="18"/>
                <w:szCs w:val="18"/>
              </w:rPr>
              <w:t xml:space="preserve">– </w:t>
            </w:r>
            <w:r w:rsidR="00A62A13">
              <w:rPr>
                <w:rFonts w:ascii="Verdana" w:hAnsi="Verdana"/>
                <w:sz w:val="18"/>
                <w:szCs w:val="18"/>
              </w:rPr>
              <w:t>11:</w:t>
            </w:r>
            <w:r w:rsidR="00CA2EEE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7966" w:type="dxa"/>
            <w:shd w:val="clear" w:color="auto" w:fill="auto"/>
          </w:tcPr>
          <w:p w14:paraId="1FC50DC7" w14:textId="15E7B806" w:rsidR="00BB7E46" w:rsidRDefault="00BB7E46" w:rsidP="00AE1977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BD03A8">
              <w:rPr>
                <w:rFonts w:ascii="Verdana" w:hAnsi="Verdana"/>
                <w:b/>
                <w:sz w:val="18"/>
                <w:szCs w:val="18"/>
              </w:rPr>
              <w:t>Overview and Objectives</w:t>
            </w:r>
            <w:r w:rsidR="00B50AA1">
              <w:rPr>
                <w:rFonts w:ascii="Verdana" w:hAnsi="Verdana"/>
                <w:b/>
                <w:sz w:val="18"/>
                <w:szCs w:val="18"/>
              </w:rPr>
              <w:t xml:space="preserve"> of the Course</w:t>
            </w:r>
          </w:p>
          <w:p w14:paraId="758B8343" w14:textId="77777777" w:rsidR="00A153DD" w:rsidRPr="00BD03A8" w:rsidRDefault="00A153DD" w:rsidP="00AE1977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14:paraId="65AE4F8D" w14:textId="2D780609" w:rsidR="00BB7E46" w:rsidRPr="00BD03A8" w:rsidRDefault="00BB7E46" w:rsidP="00A65AF9">
            <w:pPr>
              <w:numPr>
                <w:ilvl w:val="0"/>
                <w:numId w:val="3"/>
              </w:numPr>
              <w:rPr>
                <w:rFonts w:ascii="Verdana" w:hAnsi="Verdana"/>
                <w:i/>
                <w:sz w:val="18"/>
                <w:szCs w:val="18"/>
              </w:rPr>
            </w:pPr>
            <w:r w:rsidRPr="00BD03A8">
              <w:rPr>
                <w:rFonts w:ascii="Verdana" w:hAnsi="Verdana"/>
                <w:sz w:val="18"/>
                <w:szCs w:val="18"/>
              </w:rPr>
              <w:t xml:space="preserve">Structure and objective of the </w:t>
            </w:r>
            <w:r w:rsidR="00AB2B9C">
              <w:rPr>
                <w:rFonts w:ascii="Verdana" w:hAnsi="Verdana"/>
                <w:sz w:val="18"/>
                <w:szCs w:val="18"/>
              </w:rPr>
              <w:t>course</w:t>
            </w:r>
            <w:r w:rsidR="00AB2B9C" w:rsidRPr="00BD03A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63B6114" w14:textId="180754CB" w:rsidR="00521A07" w:rsidRDefault="00521A07" w:rsidP="00521A07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BD03A8">
              <w:rPr>
                <w:rFonts w:ascii="Verdana" w:hAnsi="Verdana"/>
                <w:sz w:val="18"/>
                <w:szCs w:val="18"/>
              </w:rPr>
              <w:t>Introduction of participants</w:t>
            </w:r>
          </w:p>
          <w:p w14:paraId="6C4CB893" w14:textId="4007C7CA" w:rsidR="00521A07" w:rsidRPr="00521A07" w:rsidRDefault="00521A07" w:rsidP="00521A07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Questionnaire</w:t>
            </w:r>
          </w:p>
          <w:p w14:paraId="4EC38AF1" w14:textId="77777777" w:rsidR="00BB7E46" w:rsidRPr="00BD03A8" w:rsidRDefault="00BB7E46" w:rsidP="00AE1977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14:paraId="3EB62322" w14:textId="3FAC1E6E" w:rsidR="00BB7E46" w:rsidRPr="00BD03A8" w:rsidRDefault="00BB7E46" w:rsidP="00AE1977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BD03A8">
              <w:rPr>
                <w:rFonts w:ascii="Verdana" w:hAnsi="Verdana"/>
                <w:i/>
                <w:sz w:val="18"/>
                <w:szCs w:val="18"/>
              </w:rPr>
              <w:t>Resource person: WT</w:t>
            </w:r>
            <w:r w:rsidR="00BD03A8" w:rsidRPr="00BD03A8">
              <w:rPr>
                <w:rFonts w:ascii="Verdana" w:hAnsi="Verdana"/>
                <w:i/>
                <w:sz w:val="18"/>
                <w:szCs w:val="18"/>
              </w:rPr>
              <w:t>O representative</w:t>
            </w:r>
          </w:p>
        </w:tc>
      </w:tr>
      <w:tr w:rsidR="00B50AA1" w:rsidRPr="00BD03A8" w14:paraId="67385E89" w14:textId="77777777" w:rsidTr="00A153DD">
        <w:trPr>
          <w:trHeight w:val="350"/>
          <w:jc w:val="center"/>
        </w:trPr>
        <w:tc>
          <w:tcPr>
            <w:tcW w:w="1776" w:type="dxa"/>
            <w:shd w:val="clear" w:color="auto" w:fill="F2F2F2" w:themeFill="background1" w:themeFillShade="F2"/>
          </w:tcPr>
          <w:p w14:paraId="042C8DD2" w14:textId="5F564864" w:rsidR="00B50AA1" w:rsidRPr="00A153DD" w:rsidRDefault="00A62A13" w:rsidP="00AE1977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11:</w:t>
            </w:r>
            <w:r w:rsidR="00CA2EEE">
              <w:rPr>
                <w:rFonts w:ascii="Verdana" w:hAnsi="Verdana"/>
                <w:b/>
                <w:bCs/>
                <w:sz w:val="18"/>
                <w:szCs w:val="18"/>
              </w:rPr>
              <w:t>15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– 11:</w:t>
            </w:r>
            <w:r w:rsidR="00CA2EEE">
              <w:rPr>
                <w:rFonts w:ascii="Verdana" w:hAnsi="Verdan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966" w:type="dxa"/>
            <w:shd w:val="clear" w:color="auto" w:fill="F2F2F2" w:themeFill="background1" w:themeFillShade="F2"/>
            <w:vAlign w:val="center"/>
          </w:tcPr>
          <w:p w14:paraId="3C496870" w14:textId="500EF0AF" w:rsidR="00B50AA1" w:rsidRPr="00BD03A8" w:rsidRDefault="00B50AA1" w:rsidP="00A153DD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Coffee Break</w:t>
            </w:r>
          </w:p>
        </w:tc>
      </w:tr>
      <w:tr w:rsidR="00BB7E46" w:rsidRPr="00BD03A8" w14:paraId="31F08093" w14:textId="77777777" w:rsidTr="001E18CD">
        <w:trPr>
          <w:trHeight w:val="368"/>
          <w:jc w:val="center"/>
        </w:trPr>
        <w:tc>
          <w:tcPr>
            <w:tcW w:w="1776" w:type="dxa"/>
            <w:shd w:val="clear" w:color="auto" w:fill="auto"/>
          </w:tcPr>
          <w:p w14:paraId="68EB162C" w14:textId="53EFBBA1" w:rsidR="00BB7E46" w:rsidRPr="00B71432" w:rsidRDefault="00A62A13" w:rsidP="00AE1977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11:</w:t>
            </w:r>
            <w:r w:rsidR="00CA2EEE">
              <w:rPr>
                <w:rFonts w:ascii="Verdana" w:hAnsi="Verdana"/>
                <w:sz w:val="18"/>
                <w:szCs w:val="18"/>
              </w:rPr>
              <w:t>30</w:t>
            </w:r>
            <w:r>
              <w:rPr>
                <w:rFonts w:ascii="Verdana" w:hAnsi="Verdana"/>
                <w:sz w:val="18"/>
                <w:szCs w:val="18"/>
              </w:rPr>
              <w:t xml:space="preserve"> – 13:00</w:t>
            </w:r>
          </w:p>
        </w:tc>
        <w:tc>
          <w:tcPr>
            <w:tcW w:w="7966" w:type="dxa"/>
            <w:shd w:val="clear" w:color="auto" w:fill="auto"/>
          </w:tcPr>
          <w:p w14:paraId="3366832E" w14:textId="01DE5DD3" w:rsidR="00BB7E46" w:rsidRDefault="00A153DD" w:rsidP="00B50AA1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Key principles of</w:t>
            </w:r>
            <w:r w:rsidR="00BB7E46" w:rsidRPr="00B71432">
              <w:rPr>
                <w:rFonts w:ascii="Verdana" w:hAnsi="Verdana"/>
                <w:b/>
                <w:sz w:val="18"/>
                <w:szCs w:val="18"/>
              </w:rPr>
              <w:t xml:space="preserve"> the SPS</w:t>
            </w:r>
            <w:r w:rsidR="00477B27" w:rsidRPr="00B7143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B7E46" w:rsidRPr="00B71432">
              <w:rPr>
                <w:rFonts w:ascii="Verdana" w:hAnsi="Verdana"/>
                <w:b/>
                <w:sz w:val="18"/>
                <w:szCs w:val="18"/>
              </w:rPr>
              <w:t>Agreement</w:t>
            </w:r>
          </w:p>
          <w:p w14:paraId="4AC22A90" w14:textId="77777777" w:rsidR="00A153DD" w:rsidRPr="00B71432" w:rsidRDefault="00A153DD" w:rsidP="00B50AA1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14:paraId="2506A74C" w14:textId="312DC9A8" w:rsidR="00BB7E46" w:rsidRDefault="00CD4046" w:rsidP="00A65AF9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tLeast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Overview of</w:t>
            </w:r>
            <w:r w:rsidR="00477B27" w:rsidRPr="00B71432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key principles of the </w:t>
            </w:r>
            <w:r w:rsidR="00477B27" w:rsidRPr="00B71432">
              <w:rPr>
                <w:rFonts w:ascii="Verdana" w:hAnsi="Verdana"/>
                <w:sz w:val="18"/>
                <w:szCs w:val="18"/>
              </w:rPr>
              <w:t>SPS Agreement</w:t>
            </w:r>
            <w:r>
              <w:rPr>
                <w:rFonts w:ascii="Verdana" w:hAnsi="Verdana"/>
                <w:sz w:val="18"/>
                <w:szCs w:val="18"/>
              </w:rPr>
              <w:t xml:space="preserve"> and SPS measures</w:t>
            </w:r>
          </w:p>
          <w:p w14:paraId="54CCCDA8" w14:textId="1839561E" w:rsidR="00A153DD" w:rsidRDefault="00A153DD" w:rsidP="00A65AF9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tLeast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Interactive exercise</w:t>
            </w:r>
          </w:p>
          <w:p w14:paraId="6174E949" w14:textId="77777777" w:rsidR="00B50AA1" w:rsidRPr="00B71432" w:rsidRDefault="00B50AA1" w:rsidP="00B50AA1">
            <w:pPr>
              <w:tabs>
                <w:tab w:val="clear" w:pos="720"/>
              </w:tabs>
              <w:spacing w:line="240" w:lineRule="atLeast"/>
              <w:ind w:left="720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031AB077" w14:textId="14F72E3D" w:rsidR="00BB7E46" w:rsidRPr="00B71432" w:rsidRDefault="00BB7E46" w:rsidP="0085071E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B71432">
              <w:rPr>
                <w:rFonts w:ascii="Verdana" w:hAnsi="Verdana"/>
                <w:i/>
                <w:sz w:val="18"/>
                <w:szCs w:val="18"/>
              </w:rPr>
              <w:t xml:space="preserve">Resource person: </w:t>
            </w:r>
            <w:r w:rsidR="00FA03AF" w:rsidRPr="00B71432">
              <w:rPr>
                <w:rFonts w:ascii="Verdana" w:hAnsi="Verdana"/>
                <w:i/>
                <w:sz w:val="18"/>
                <w:szCs w:val="18"/>
              </w:rPr>
              <w:t>WTO</w:t>
            </w:r>
            <w:r w:rsidR="00BD03A8" w:rsidRPr="00B71432">
              <w:rPr>
                <w:rFonts w:ascii="Verdana" w:hAnsi="Verdana"/>
                <w:i/>
                <w:sz w:val="18"/>
                <w:szCs w:val="18"/>
              </w:rPr>
              <w:t xml:space="preserve"> representative</w:t>
            </w:r>
          </w:p>
        </w:tc>
      </w:tr>
      <w:tr w:rsidR="00BB7E46" w:rsidRPr="00BD03A8" w14:paraId="051B5CCD" w14:textId="77777777" w:rsidTr="001E18CD">
        <w:trPr>
          <w:trHeight w:val="350"/>
          <w:jc w:val="center"/>
        </w:trPr>
        <w:tc>
          <w:tcPr>
            <w:tcW w:w="1776" w:type="dxa"/>
            <w:shd w:val="clear" w:color="auto" w:fill="F2F2F2"/>
            <w:vAlign w:val="center"/>
          </w:tcPr>
          <w:p w14:paraId="72815BD9" w14:textId="7AF4E776" w:rsidR="00BB7E46" w:rsidRPr="00B71432" w:rsidRDefault="00A153DD" w:rsidP="00AE1977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13:00 – 14:30</w:t>
            </w:r>
          </w:p>
        </w:tc>
        <w:tc>
          <w:tcPr>
            <w:tcW w:w="7966" w:type="dxa"/>
            <w:shd w:val="clear" w:color="auto" w:fill="F2F2F2"/>
            <w:vAlign w:val="center"/>
          </w:tcPr>
          <w:p w14:paraId="67AD7982" w14:textId="0F99B79A" w:rsidR="00BB7E46" w:rsidRPr="00B71432" w:rsidRDefault="00A153DD" w:rsidP="00AE1977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Lunch Break</w:t>
            </w:r>
          </w:p>
        </w:tc>
      </w:tr>
      <w:tr w:rsidR="00BB7E46" w:rsidRPr="00BD03A8" w14:paraId="4456FA72" w14:textId="77777777" w:rsidTr="001E18CD">
        <w:trPr>
          <w:trHeight w:val="1007"/>
          <w:jc w:val="center"/>
        </w:trPr>
        <w:tc>
          <w:tcPr>
            <w:tcW w:w="1776" w:type="dxa"/>
            <w:shd w:val="clear" w:color="auto" w:fill="auto"/>
          </w:tcPr>
          <w:p w14:paraId="05C3DF85" w14:textId="53ED3DB8" w:rsidR="00BB7E46" w:rsidRPr="00B71432" w:rsidRDefault="00A153DD" w:rsidP="00AE1977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14:30 – </w:t>
            </w:r>
            <w:r w:rsidR="00695772">
              <w:rPr>
                <w:rFonts w:ascii="Verdana" w:hAnsi="Verdana"/>
                <w:sz w:val="18"/>
                <w:szCs w:val="18"/>
              </w:rPr>
              <w:t>15:45</w:t>
            </w:r>
          </w:p>
        </w:tc>
        <w:tc>
          <w:tcPr>
            <w:tcW w:w="7966" w:type="dxa"/>
            <w:shd w:val="clear" w:color="auto" w:fill="auto"/>
          </w:tcPr>
          <w:p w14:paraId="57BAB33D" w14:textId="0BAA3C31" w:rsidR="009A5F3D" w:rsidRDefault="00A153DD" w:rsidP="00930933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Overview of the Transparency Provisions of the SPS Agreement</w:t>
            </w:r>
            <w:r w:rsidR="00D96FA5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7ED2CE75" w14:textId="77777777" w:rsidR="00A153DD" w:rsidRPr="00A153DD" w:rsidRDefault="00A153DD" w:rsidP="00930933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21C489F" w14:textId="211CAD99" w:rsidR="00BB7E46" w:rsidRPr="00A153DD" w:rsidRDefault="00A153DD" w:rsidP="00A153DD">
            <w:pPr>
              <w:pStyle w:val="ListParagraph"/>
              <w:numPr>
                <w:ilvl w:val="0"/>
                <w:numId w:val="12"/>
              </w:numPr>
              <w:spacing w:line="240" w:lineRule="atLeast"/>
              <w:ind w:left="80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Presentation</w:t>
            </w:r>
            <w:r w:rsidR="00CD404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21AEFD4" w14:textId="234DAE4F" w:rsidR="00B80DFE" w:rsidRPr="00B71432" w:rsidRDefault="00DC1083" w:rsidP="00A153DD">
            <w:pPr>
              <w:numPr>
                <w:ilvl w:val="0"/>
                <w:numId w:val="9"/>
              </w:numPr>
              <w:tabs>
                <w:tab w:val="clear" w:pos="720"/>
              </w:tabs>
              <w:ind w:left="804"/>
              <w:jc w:val="left"/>
              <w:rPr>
                <w:rFonts w:ascii="Verdana" w:eastAsia="Calibri" w:hAnsi="Verdana"/>
                <w:sz w:val="18"/>
                <w:szCs w:val="22"/>
              </w:rPr>
            </w:pPr>
            <w:r w:rsidRPr="00B71432">
              <w:rPr>
                <w:rFonts w:ascii="Verdana" w:hAnsi="Verdana"/>
                <w:sz w:val="18"/>
                <w:szCs w:val="18"/>
              </w:rPr>
              <w:t xml:space="preserve">Interactive exercise </w:t>
            </w:r>
          </w:p>
          <w:p w14:paraId="7E6F595A" w14:textId="77777777" w:rsidR="00BB7E46" w:rsidRPr="00B71432" w:rsidRDefault="00BB7E46" w:rsidP="00AE1977">
            <w:pPr>
              <w:spacing w:line="80" w:lineRule="atLeast"/>
              <w:rPr>
                <w:rFonts w:ascii="Verdana" w:hAnsi="Verdana"/>
                <w:sz w:val="18"/>
                <w:szCs w:val="18"/>
              </w:rPr>
            </w:pPr>
          </w:p>
          <w:p w14:paraId="10C3BA86" w14:textId="77777777" w:rsidR="00BB7E46" w:rsidRPr="00B71432" w:rsidRDefault="00BB7E46" w:rsidP="00AE1977">
            <w:pPr>
              <w:spacing w:line="240" w:lineRule="atLeast"/>
              <w:rPr>
                <w:rFonts w:ascii="Verdana" w:hAnsi="Verdana"/>
                <w:i/>
                <w:sz w:val="18"/>
                <w:szCs w:val="18"/>
              </w:rPr>
            </w:pPr>
            <w:r w:rsidRPr="00B71432">
              <w:rPr>
                <w:rFonts w:ascii="Verdana" w:hAnsi="Verdana"/>
                <w:i/>
                <w:sz w:val="18"/>
                <w:szCs w:val="18"/>
              </w:rPr>
              <w:t>Resource person: WTO</w:t>
            </w:r>
            <w:r w:rsidR="00BD03A8" w:rsidRPr="00B71432">
              <w:rPr>
                <w:rFonts w:ascii="Verdana" w:hAnsi="Verdana"/>
                <w:i/>
                <w:sz w:val="18"/>
                <w:szCs w:val="18"/>
              </w:rPr>
              <w:t xml:space="preserve"> representative</w:t>
            </w:r>
          </w:p>
          <w:p w14:paraId="3FD75EA7" w14:textId="77777777" w:rsidR="00BB7E46" w:rsidRPr="00B71432" w:rsidRDefault="00BB7E46" w:rsidP="00AE1977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95772" w:rsidRPr="00BD03A8" w14:paraId="0D0B996B" w14:textId="77777777" w:rsidTr="00695772">
        <w:trPr>
          <w:trHeight w:val="371"/>
          <w:jc w:val="center"/>
        </w:trPr>
        <w:tc>
          <w:tcPr>
            <w:tcW w:w="1776" w:type="dxa"/>
            <w:shd w:val="clear" w:color="auto" w:fill="F2F2F2" w:themeFill="background1" w:themeFillShade="F2"/>
          </w:tcPr>
          <w:p w14:paraId="0AC23710" w14:textId="0494643F" w:rsidR="00695772" w:rsidRPr="00695772" w:rsidRDefault="00695772" w:rsidP="00695772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95772">
              <w:rPr>
                <w:rFonts w:ascii="Verdana" w:hAnsi="Verdana"/>
                <w:b/>
                <w:bCs/>
                <w:sz w:val="18"/>
                <w:szCs w:val="18"/>
              </w:rPr>
              <w:t>15:45 – 16:00</w:t>
            </w:r>
          </w:p>
        </w:tc>
        <w:tc>
          <w:tcPr>
            <w:tcW w:w="7966" w:type="dxa"/>
            <w:shd w:val="clear" w:color="auto" w:fill="F2F2F2" w:themeFill="background1" w:themeFillShade="F2"/>
            <w:vAlign w:val="center"/>
          </w:tcPr>
          <w:p w14:paraId="57C71F60" w14:textId="072A32F3" w:rsidR="00695772" w:rsidRDefault="00695772" w:rsidP="00695772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Coffee Break</w:t>
            </w:r>
          </w:p>
        </w:tc>
      </w:tr>
      <w:tr w:rsidR="00695772" w:rsidRPr="00BD03A8" w14:paraId="29313A55" w14:textId="77777777" w:rsidTr="001E18CD">
        <w:trPr>
          <w:trHeight w:val="1007"/>
          <w:jc w:val="center"/>
        </w:trPr>
        <w:tc>
          <w:tcPr>
            <w:tcW w:w="1776" w:type="dxa"/>
            <w:shd w:val="clear" w:color="auto" w:fill="auto"/>
          </w:tcPr>
          <w:p w14:paraId="564227B9" w14:textId="08CD8BB1" w:rsidR="00695772" w:rsidRDefault="00695772" w:rsidP="00695772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16:00 – 17:</w:t>
            </w:r>
            <w:r w:rsidR="00A62A13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7966" w:type="dxa"/>
            <w:shd w:val="clear" w:color="auto" w:fill="auto"/>
          </w:tcPr>
          <w:p w14:paraId="33A23D86" w14:textId="2D30D7E6" w:rsidR="00695772" w:rsidRDefault="00695772" w:rsidP="00695772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Overview of the Transparency Provisions of the SPS Agreement (cont'd)</w:t>
            </w:r>
          </w:p>
          <w:p w14:paraId="721F09BB" w14:textId="77777777" w:rsidR="00695772" w:rsidRPr="00A153DD" w:rsidRDefault="00695772" w:rsidP="00695772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BC532C9" w14:textId="77777777" w:rsidR="00695772" w:rsidRPr="00A153DD" w:rsidRDefault="00695772" w:rsidP="00695772">
            <w:pPr>
              <w:pStyle w:val="ListParagraph"/>
              <w:numPr>
                <w:ilvl w:val="0"/>
                <w:numId w:val="12"/>
              </w:numPr>
              <w:spacing w:line="240" w:lineRule="atLeast"/>
              <w:ind w:left="80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Presentation</w:t>
            </w:r>
          </w:p>
          <w:p w14:paraId="473A1991" w14:textId="77777777" w:rsidR="00695772" w:rsidRPr="00B71432" w:rsidRDefault="00695772" w:rsidP="00695772">
            <w:pPr>
              <w:numPr>
                <w:ilvl w:val="0"/>
                <w:numId w:val="9"/>
              </w:numPr>
              <w:tabs>
                <w:tab w:val="clear" w:pos="720"/>
              </w:tabs>
              <w:ind w:left="804"/>
              <w:jc w:val="left"/>
              <w:rPr>
                <w:rFonts w:ascii="Verdana" w:eastAsia="Calibri" w:hAnsi="Verdana"/>
                <w:sz w:val="18"/>
                <w:szCs w:val="22"/>
              </w:rPr>
            </w:pPr>
            <w:r w:rsidRPr="00B71432">
              <w:rPr>
                <w:rFonts w:ascii="Verdana" w:hAnsi="Verdana"/>
                <w:sz w:val="18"/>
                <w:szCs w:val="18"/>
              </w:rPr>
              <w:t xml:space="preserve">Interactive exercise </w:t>
            </w:r>
          </w:p>
          <w:p w14:paraId="1AF3B3A2" w14:textId="77777777" w:rsidR="00695772" w:rsidRPr="00B71432" w:rsidRDefault="00695772" w:rsidP="00695772">
            <w:pPr>
              <w:spacing w:line="80" w:lineRule="atLeast"/>
              <w:rPr>
                <w:rFonts w:ascii="Verdana" w:hAnsi="Verdana"/>
                <w:sz w:val="18"/>
                <w:szCs w:val="18"/>
              </w:rPr>
            </w:pPr>
          </w:p>
          <w:p w14:paraId="123F0D2B" w14:textId="77777777" w:rsidR="00695772" w:rsidRPr="00B71432" w:rsidRDefault="00695772" w:rsidP="00695772">
            <w:pPr>
              <w:spacing w:line="240" w:lineRule="atLeast"/>
              <w:rPr>
                <w:rFonts w:ascii="Verdana" w:hAnsi="Verdana"/>
                <w:i/>
                <w:sz w:val="18"/>
                <w:szCs w:val="18"/>
              </w:rPr>
            </w:pPr>
            <w:r w:rsidRPr="00B71432">
              <w:rPr>
                <w:rFonts w:ascii="Verdana" w:hAnsi="Verdana"/>
                <w:i/>
                <w:sz w:val="18"/>
                <w:szCs w:val="18"/>
              </w:rPr>
              <w:t>Resource person: WTO representative</w:t>
            </w:r>
          </w:p>
          <w:p w14:paraId="42FAC3AA" w14:textId="77777777" w:rsidR="00695772" w:rsidRDefault="00695772" w:rsidP="00695772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95772" w:rsidRPr="00BD03A8" w14:paraId="04E2A095" w14:textId="77777777" w:rsidTr="00F44563">
        <w:trPr>
          <w:trHeight w:val="370"/>
          <w:jc w:val="center"/>
        </w:trPr>
        <w:tc>
          <w:tcPr>
            <w:tcW w:w="1776" w:type="dxa"/>
            <w:shd w:val="clear" w:color="auto" w:fill="auto"/>
            <w:vAlign w:val="center"/>
          </w:tcPr>
          <w:p w14:paraId="70C519C6" w14:textId="64B91AC1" w:rsidR="00695772" w:rsidRDefault="00695772" w:rsidP="00695772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17</w:t>
            </w:r>
            <w:r w:rsidR="00A62A13">
              <w:rPr>
                <w:rFonts w:ascii="Verdana" w:hAnsi="Verdana"/>
                <w:b/>
                <w:sz w:val="18"/>
                <w:szCs w:val="18"/>
              </w:rPr>
              <w:t>:15 – 17:30</w:t>
            </w:r>
            <w:r w:rsidRPr="00DC1083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966" w:type="dxa"/>
            <w:shd w:val="clear" w:color="auto" w:fill="auto"/>
            <w:vAlign w:val="center"/>
          </w:tcPr>
          <w:p w14:paraId="547AC4F4" w14:textId="14E92517" w:rsidR="00695772" w:rsidRDefault="00695772" w:rsidP="00695772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Wrap-up and Q &amp; A</w:t>
            </w:r>
          </w:p>
        </w:tc>
      </w:tr>
    </w:tbl>
    <w:p w14:paraId="1E6CF680" w14:textId="519ABBB5" w:rsidR="00477B27" w:rsidRPr="00193760" w:rsidRDefault="00BB7E46" w:rsidP="00477B27">
      <w:pPr>
        <w:tabs>
          <w:tab w:val="left" w:pos="0"/>
        </w:tabs>
        <w:ind w:right="-318"/>
        <w:jc w:val="left"/>
        <w:rPr>
          <w:rFonts w:ascii="Verdana" w:hAnsi="Verdana"/>
          <w:noProof/>
          <w:sz w:val="18"/>
          <w:szCs w:val="18"/>
        </w:rPr>
      </w:pPr>
      <w:r w:rsidRPr="00BD03A8">
        <w:rPr>
          <w:rFonts w:ascii="Verdana" w:hAnsi="Verdana"/>
          <w:b/>
          <w:sz w:val="18"/>
          <w:szCs w:val="18"/>
          <w:highlight w:val="yellow"/>
        </w:rPr>
        <w:br w:type="page"/>
      </w:r>
      <w:r w:rsidR="0000326E" w:rsidRPr="00336FE2">
        <w:rPr>
          <w:rFonts w:ascii="Verdana" w:hAnsi="Verdana"/>
          <w:noProof/>
          <w:sz w:val="18"/>
          <w:szCs w:val="18"/>
          <w:lang w:val="en-US" w:eastAsia="en-US"/>
        </w:rPr>
        <w:lastRenderedPageBreak/>
        <w:drawing>
          <wp:inline distT="0" distB="0" distL="0" distR="0" wp14:anchorId="3A9B34F4" wp14:editId="6F4B5346">
            <wp:extent cx="1276350" cy="38100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3960F1" w14:textId="77777777" w:rsidR="00477B27" w:rsidRPr="00193760" w:rsidRDefault="00477B27" w:rsidP="00477B27">
      <w:pPr>
        <w:tabs>
          <w:tab w:val="left" w:pos="0"/>
        </w:tabs>
        <w:ind w:right="-318"/>
        <w:jc w:val="left"/>
        <w:rPr>
          <w:rFonts w:ascii="Verdana" w:hAnsi="Verdana"/>
          <w:noProof/>
          <w:sz w:val="18"/>
          <w:szCs w:val="18"/>
        </w:rPr>
      </w:pPr>
    </w:p>
    <w:p w14:paraId="1548F297" w14:textId="25402D4C" w:rsidR="00BD03A8" w:rsidRDefault="00BD03A8" w:rsidP="00BD03A8">
      <w:pPr>
        <w:tabs>
          <w:tab w:val="left" w:pos="0"/>
        </w:tabs>
        <w:ind w:right="-318"/>
        <w:jc w:val="center"/>
        <w:rPr>
          <w:rFonts w:ascii="Verdana" w:hAnsi="Verdana"/>
          <w:b/>
          <w:szCs w:val="22"/>
        </w:rPr>
      </w:pPr>
      <w:r w:rsidRPr="00193760">
        <w:rPr>
          <w:rFonts w:ascii="Verdana" w:hAnsi="Verdana"/>
          <w:b/>
          <w:szCs w:val="22"/>
        </w:rPr>
        <w:t xml:space="preserve">Day 2 – </w:t>
      </w:r>
      <w:r w:rsidR="00673D43">
        <w:rPr>
          <w:rFonts w:ascii="Verdana" w:hAnsi="Verdana"/>
          <w:b/>
          <w:szCs w:val="22"/>
        </w:rPr>
        <w:t xml:space="preserve">Tuesday, </w:t>
      </w:r>
      <w:r w:rsidR="00D77473">
        <w:rPr>
          <w:rFonts w:ascii="Verdana" w:hAnsi="Verdana"/>
          <w:b/>
          <w:szCs w:val="22"/>
        </w:rPr>
        <w:t>4</w:t>
      </w:r>
      <w:r w:rsidR="00673D43">
        <w:rPr>
          <w:rFonts w:ascii="Verdana" w:hAnsi="Verdana"/>
          <w:b/>
          <w:szCs w:val="22"/>
        </w:rPr>
        <w:t xml:space="preserve"> October 2</w:t>
      </w:r>
      <w:r w:rsidR="008123EA" w:rsidRPr="00EC7B34">
        <w:rPr>
          <w:rFonts w:ascii="Verdana" w:hAnsi="Verdana"/>
          <w:b/>
          <w:szCs w:val="22"/>
        </w:rPr>
        <w:t>022</w:t>
      </w:r>
      <w:r w:rsidR="00EC7B34">
        <w:rPr>
          <w:rFonts w:ascii="Verdana" w:hAnsi="Verdana"/>
          <w:b/>
          <w:szCs w:val="22"/>
        </w:rPr>
        <w:t xml:space="preserve"> </w:t>
      </w:r>
    </w:p>
    <w:p w14:paraId="4E91CACD" w14:textId="77777777" w:rsidR="00892627" w:rsidRPr="00193760" w:rsidRDefault="00892627" w:rsidP="00BD03A8">
      <w:pPr>
        <w:tabs>
          <w:tab w:val="left" w:pos="0"/>
        </w:tabs>
        <w:ind w:right="-318"/>
        <w:jc w:val="center"/>
        <w:rPr>
          <w:rFonts w:ascii="Verdana" w:hAnsi="Verdana"/>
          <w:b/>
          <w:szCs w:val="22"/>
        </w:rPr>
      </w:pPr>
    </w:p>
    <w:p w14:paraId="2A8F5A0E" w14:textId="77777777" w:rsidR="00477B27" w:rsidRPr="00BD03A8" w:rsidRDefault="00477B27" w:rsidP="00BB7E46">
      <w:pPr>
        <w:jc w:val="center"/>
        <w:rPr>
          <w:rFonts w:ascii="Verdana" w:hAnsi="Verdana"/>
          <w:b/>
          <w:sz w:val="18"/>
          <w:szCs w:val="18"/>
          <w:highlight w:val="yellow"/>
          <w:u w:val="single"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7966"/>
      </w:tblGrid>
      <w:tr w:rsidR="00477B27" w:rsidRPr="00BD03A8" w14:paraId="3406C649" w14:textId="77777777" w:rsidTr="007071B1">
        <w:trPr>
          <w:trHeight w:val="323"/>
          <w:jc w:val="center"/>
        </w:trPr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587EA4B3" w14:textId="77777777" w:rsidR="00477B27" w:rsidRPr="00BD03A8" w:rsidRDefault="00477B27" w:rsidP="00AE1977">
            <w:pPr>
              <w:spacing w:line="24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03A8">
              <w:rPr>
                <w:rFonts w:ascii="Verdana" w:hAnsi="Verdana"/>
                <w:b/>
                <w:sz w:val="18"/>
                <w:szCs w:val="18"/>
              </w:rPr>
              <w:t>Time</w:t>
            </w:r>
          </w:p>
        </w:tc>
        <w:tc>
          <w:tcPr>
            <w:tcW w:w="7966" w:type="dxa"/>
            <w:shd w:val="clear" w:color="auto" w:fill="F2F2F2" w:themeFill="background1" w:themeFillShade="F2"/>
            <w:vAlign w:val="center"/>
          </w:tcPr>
          <w:p w14:paraId="0D814A29" w14:textId="77777777" w:rsidR="00477B27" w:rsidRPr="00BD03A8" w:rsidRDefault="00477B27" w:rsidP="00AE1977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BD03A8">
              <w:rPr>
                <w:rFonts w:ascii="Verdana" w:hAnsi="Verdana"/>
                <w:b/>
                <w:sz w:val="18"/>
                <w:szCs w:val="18"/>
              </w:rPr>
              <w:t>Agenda Item</w:t>
            </w:r>
          </w:p>
        </w:tc>
      </w:tr>
      <w:tr w:rsidR="00C566F2" w:rsidRPr="003D5F66" w14:paraId="2A075904" w14:textId="77777777" w:rsidTr="00687B6D">
        <w:trPr>
          <w:trHeight w:val="832"/>
          <w:jc w:val="center"/>
        </w:trPr>
        <w:tc>
          <w:tcPr>
            <w:tcW w:w="1776" w:type="dxa"/>
            <w:shd w:val="clear" w:color="auto" w:fill="auto"/>
          </w:tcPr>
          <w:p w14:paraId="1A231338" w14:textId="49DB4A08" w:rsidR="00C566F2" w:rsidRPr="003D5F66" w:rsidRDefault="00C566F2" w:rsidP="00C566F2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3D5F66">
              <w:rPr>
                <w:rFonts w:ascii="Verdana" w:hAnsi="Verdana"/>
                <w:sz w:val="18"/>
                <w:szCs w:val="18"/>
              </w:rPr>
              <w:t xml:space="preserve">9:00 – </w:t>
            </w:r>
            <w:r w:rsidR="00A153DD">
              <w:rPr>
                <w:rFonts w:ascii="Verdana" w:hAnsi="Verdana"/>
                <w:sz w:val="18"/>
                <w:szCs w:val="18"/>
              </w:rPr>
              <w:t>10:</w:t>
            </w:r>
            <w:r w:rsidR="007071B1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7966" w:type="dxa"/>
            <w:shd w:val="clear" w:color="auto" w:fill="auto"/>
          </w:tcPr>
          <w:p w14:paraId="074CAC56" w14:textId="488013A9" w:rsidR="00C566F2" w:rsidRDefault="00A153DD" w:rsidP="00C566F2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Notifying SPS Measures</w:t>
            </w:r>
          </w:p>
          <w:p w14:paraId="747F053F" w14:textId="47F92D55" w:rsidR="00A153DD" w:rsidRDefault="00A153DD" w:rsidP="00C566F2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C9B6248" w14:textId="176A1482" w:rsidR="00A153DD" w:rsidRDefault="00A153DD" w:rsidP="00A153DD">
            <w:pPr>
              <w:pStyle w:val="ListParagraph"/>
              <w:numPr>
                <w:ilvl w:val="0"/>
                <w:numId w:val="17"/>
              </w:num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Review of notification obligations </w:t>
            </w:r>
          </w:p>
          <w:p w14:paraId="5BA1850F" w14:textId="29C58448" w:rsidR="00695772" w:rsidRDefault="00695772" w:rsidP="00A153DD">
            <w:pPr>
              <w:pStyle w:val="ListParagraph"/>
              <w:numPr>
                <w:ilvl w:val="0"/>
                <w:numId w:val="17"/>
              </w:num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Overview of notification format</w:t>
            </w:r>
            <w:r w:rsidR="005D305B">
              <w:rPr>
                <w:rFonts w:ascii="Verdana" w:hAnsi="Verdana"/>
                <w:sz w:val="18"/>
                <w:szCs w:val="18"/>
              </w:rPr>
              <w:t>s</w:t>
            </w:r>
          </w:p>
          <w:p w14:paraId="3D4D0200" w14:textId="7B767AFC" w:rsidR="00A153DD" w:rsidRPr="0046410B" w:rsidRDefault="00695772" w:rsidP="00A153DD">
            <w:pPr>
              <w:pStyle w:val="ListParagraph"/>
              <w:numPr>
                <w:ilvl w:val="0"/>
                <w:numId w:val="17"/>
              </w:numPr>
              <w:spacing w:line="240" w:lineRule="atLeast"/>
              <w:rPr>
                <w:rFonts w:ascii="Verdana" w:hAnsi="Verdana"/>
                <w:sz w:val="18"/>
                <w:szCs w:val="18"/>
                <w:lang w:val="fr-CH"/>
              </w:rPr>
            </w:pPr>
            <w:r w:rsidRPr="0046410B">
              <w:rPr>
                <w:rFonts w:ascii="Verdana" w:hAnsi="Verdana"/>
                <w:sz w:val="18"/>
                <w:szCs w:val="18"/>
                <w:lang w:val="fr-CH"/>
              </w:rPr>
              <w:t xml:space="preserve">Interactive </w:t>
            </w:r>
            <w:proofErr w:type="spellStart"/>
            <w:r w:rsidRPr="0046410B">
              <w:rPr>
                <w:rFonts w:ascii="Verdana" w:hAnsi="Verdana"/>
                <w:sz w:val="18"/>
                <w:szCs w:val="18"/>
                <w:lang w:val="fr-CH"/>
              </w:rPr>
              <w:t>exercise</w:t>
            </w:r>
            <w:proofErr w:type="spellEnd"/>
            <w:r w:rsidR="00471B06" w:rsidRPr="0046410B">
              <w:rPr>
                <w:rFonts w:ascii="Verdana" w:hAnsi="Verdana"/>
                <w:sz w:val="18"/>
                <w:szCs w:val="18"/>
                <w:lang w:val="fr-CH"/>
              </w:rPr>
              <w:t xml:space="preserve"> on notification </w:t>
            </w:r>
            <w:proofErr w:type="spellStart"/>
            <w:r w:rsidR="00471B06" w:rsidRPr="0046410B">
              <w:rPr>
                <w:rFonts w:ascii="Verdana" w:hAnsi="Verdana"/>
                <w:sz w:val="18"/>
                <w:szCs w:val="18"/>
                <w:lang w:val="fr-CH"/>
              </w:rPr>
              <w:t>pr</w:t>
            </w:r>
            <w:r w:rsidR="00471B06">
              <w:rPr>
                <w:rFonts w:ascii="Verdana" w:hAnsi="Verdana"/>
                <w:sz w:val="18"/>
                <w:szCs w:val="18"/>
                <w:lang w:val="fr-CH"/>
              </w:rPr>
              <w:t>ocedures</w:t>
            </w:r>
            <w:proofErr w:type="spellEnd"/>
          </w:p>
          <w:p w14:paraId="237C03A9" w14:textId="77777777" w:rsidR="00C566F2" w:rsidRPr="0046410B" w:rsidRDefault="00C566F2" w:rsidP="00C566F2">
            <w:pPr>
              <w:spacing w:line="240" w:lineRule="atLeast"/>
              <w:rPr>
                <w:rFonts w:ascii="Verdana" w:hAnsi="Verdana"/>
                <w:i/>
                <w:sz w:val="18"/>
                <w:szCs w:val="18"/>
                <w:lang w:val="fr-CH"/>
              </w:rPr>
            </w:pPr>
          </w:p>
          <w:p w14:paraId="4EA4F993" w14:textId="67A52882" w:rsidR="00C566F2" w:rsidRPr="003D5F66" w:rsidRDefault="00C566F2" w:rsidP="00C566F2">
            <w:pPr>
              <w:tabs>
                <w:tab w:val="clear" w:pos="720"/>
              </w:tabs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3D5F66">
              <w:rPr>
                <w:rFonts w:ascii="Verdana" w:hAnsi="Verdana"/>
                <w:i/>
                <w:sz w:val="18"/>
                <w:szCs w:val="18"/>
              </w:rPr>
              <w:t>Resource person: WTO representative</w:t>
            </w:r>
          </w:p>
        </w:tc>
      </w:tr>
      <w:tr w:rsidR="00673D43" w:rsidRPr="003D5F66" w14:paraId="02B86B81" w14:textId="77777777" w:rsidTr="00673D43">
        <w:trPr>
          <w:trHeight w:val="400"/>
          <w:jc w:val="center"/>
        </w:trPr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11040D33" w14:textId="059F0711" w:rsidR="00673D43" w:rsidRPr="003D5F66" w:rsidRDefault="00673D43" w:rsidP="00673D43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10:30 -10:45</w:t>
            </w:r>
          </w:p>
        </w:tc>
        <w:tc>
          <w:tcPr>
            <w:tcW w:w="7966" w:type="dxa"/>
            <w:shd w:val="clear" w:color="auto" w:fill="F2F2F2" w:themeFill="background1" w:themeFillShade="F2"/>
            <w:vAlign w:val="center"/>
          </w:tcPr>
          <w:p w14:paraId="637B0D41" w14:textId="40DEC40F" w:rsidR="00673D43" w:rsidRDefault="00673D43" w:rsidP="00673D43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36FE2">
              <w:rPr>
                <w:rFonts w:ascii="Verdana" w:hAnsi="Verdana"/>
                <w:b/>
                <w:sz w:val="18"/>
                <w:szCs w:val="18"/>
              </w:rPr>
              <w:t>Coffee Break</w:t>
            </w:r>
          </w:p>
        </w:tc>
      </w:tr>
      <w:tr w:rsidR="00C566F2" w:rsidRPr="003D5F66" w14:paraId="2BDA33AA" w14:textId="77777777" w:rsidTr="00687B6D">
        <w:trPr>
          <w:trHeight w:val="832"/>
          <w:jc w:val="center"/>
        </w:trPr>
        <w:tc>
          <w:tcPr>
            <w:tcW w:w="1776" w:type="dxa"/>
            <w:shd w:val="clear" w:color="auto" w:fill="auto"/>
          </w:tcPr>
          <w:p w14:paraId="76BA6E3E" w14:textId="0AC904FB" w:rsidR="00C566F2" w:rsidRPr="003D5F66" w:rsidRDefault="00673D43" w:rsidP="00C566F2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10:</w:t>
            </w:r>
            <w:r w:rsidR="007071B1">
              <w:rPr>
                <w:rFonts w:ascii="Verdana" w:hAnsi="Verdana"/>
                <w:sz w:val="18"/>
                <w:szCs w:val="18"/>
              </w:rPr>
              <w:t>45</w:t>
            </w:r>
            <w:r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7071B1">
              <w:rPr>
                <w:rFonts w:ascii="Verdana" w:hAnsi="Verdana"/>
                <w:sz w:val="18"/>
                <w:szCs w:val="18"/>
              </w:rPr>
              <w:t>12:00</w:t>
            </w:r>
          </w:p>
        </w:tc>
        <w:tc>
          <w:tcPr>
            <w:tcW w:w="7966" w:type="dxa"/>
            <w:shd w:val="clear" w:color="auto" w:fill="auto"/>
          </w:tcPr>
          <w:p w14:paraId="6D4CA625" w14:textId="199A656A" w:rsidR="00C566F2" w:rsidRPr="003D5F66" w:rsidRDefault="00A153DD" w:rsidP="00C566F2">
            <w:pPr>
              <w:tabs>
                <w:tab w:val="clear" w:pos="720"/>
              </w:tabs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The Role of the National Notification Authority</w:t>
            </w:r>
            <w:r w:rsidR="00673D43">
              <w:rPr>
                <w:rFonts w:ascii="Verdana" w:hAnsi="Verdana"/>
                <w:b/>
                <w:sz w:val="18"/>
                <w:szCs w:val="18"/>
              </w:rPr>
              <w:t xml:space="preserve"> (NNA)</w:t>
            </w:r>
          </w:p>
          <w:p w14:paraId="308EC471" w14:textId="533153B8" w:rsidR="00C566F2" w:rsidRPr="00673D43" w:rsidRDefault="00673D43" w:rsidP="00673D43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804"/>
              <w:rPr>
                <w:rFonts w:ascii="Verdana" w:hAnsi="Verdana"/>
                <w:bCs/>
                <w:sz w:val="18"/>
                <w:szCs w:val="18"/>
              </w:rPr>
            </w:pPr>
            <w:r w:rsidRPr="00673D43">
              <w:rPr>
                <w:rFonts w:ascii="Verdana" w:hAnsi="Verdana"/>
                <w:bCs/>
                <w:sz w:val="18"/>
                <w:szCs w:val="18"/>
              </w:rPr>
              <w:t>Overview of the roles and responsibilities of National Notification Authorities</w:t>
            </w:r>
          </w:p>
          <w:p w14:paraId="7012E536" w14:textId="77777777" w:rsidR="00C566F2" w:rsidRPr="003D5F66" w:rsidRDefault="00C566F2" w:rsidP="00C566F2">
            <w:pPr>
              <w:pStyle w:val="ListParagraph"/>
              <w:spacing w:line="240" w:lineRule="atLeast"/>
              <w:ind w:left="360"/>
              <w:rPr>
                <w:rFonts w:ascii="Verdana" w:hAnsi="Verdana"/>
                <w:b/>
                <w:sz w:val="18"/>
                <w:szCs w:val="18"/>
              </w:rPr>
            </w:pPr>
          </w:p>
          <w:p w14:paraId="69242CDE" w14:textId="1FF0315F" w:rsidR="00C566F2" w:rsidRPr="003D5F66" w:rsidRDefault="00C566F2" w:rsidP="00C566F2">
            <w:pPr>
              <w:tabs>
                <w:tab w:val="clear" w:pos="720"/>
              </w:tabs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3D5F66">
              <w:rPr>
                <w:rFonts w:ascii="Verdana" w:hAnsi="Verdana"/>
                <w:i/>
                <w:sz w:val="18"/>
                <w:szCs w:val="18"/>
              </w:rPr>
              <w:t>Resource person: WTO representative</w:t>
            </w:r>
          </w:p>
        </w:tc>
      </w:tr>
      <w:tr w:rsidR="00C566F2" w:rsidRPr="001A352E" w14:paraId="72116BE9" w14:textId="77777777" w:rsidTr="00673D43">
        <w:trPr>
          <w:trHeight w:val="992"/>
          <w:jc w:val="center"/>
        </w:trPr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14:paraId="5101DFCD" w14:textId="1C90F4CB" w:rsidR="00673D43" w:rsidRPr="003D5F66" w:rsidRDefault="007071B1" w:rsidP="00C566F2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12:00 – 13:00</w:t>
            </w:r>
          </w:p>
        </w:tc>
        <w:tc>
          <w:tcPr>
            <w:tcW w:w="7966" w:type="dxa"/>
            <w:shd w:val="clear" w:color="auto" w:fill="auto"/>
          </w:tcPr>
          <w:p w14:paraId="44FE9546" w14:textId="2E351078" w:rsidR="00C566F2" w:rsidRPr="003D5F66" w:rsidRDefault="00934306" w:rsidP="00C566F2">
            <w:pPr>
              <w:tabs>
                <w:tab w:val="clear" w:pos="720"/>
              </w:tabs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Group Discussion - N</w:t>
            </w:r>
            <w:r w:rsidR="00C566F2" w:rsidRPr="003D5F66">
              <w:rPr>
                <w:rFonts w:ascii="Verdana" w:hAnsi="Verdana"/>
                <w:b/>
                <w:sz w:val="18"/>
                <w:szCs w:val="18"/>
              </w:rPr>
              <w:t>ational perspective</w:t>
            </w:r>
            <w:r w:rsidR="00673D43">
              <w:rPr>
                <w:rFonts w:ascii="Verdana" w:hAnsi="Verdana"/>
                <w:b/>
                <w:sz w:val="18"/>
                <w:szCs w:val="18"/>
              </w:rPr>
              <w:t xml:space="preserve"> on NNAs</w:t>
            </w:r>
          </w:p>
          <w:p w14:paraId="4FF3AF16" w14:textId="0E7BADD1" w:rsidR="00C566F2" w:rsidRPr="003D5F66" w:rsidRDefault="00C566F2" w:rsidP="00673D43">
            <w:pPr>
              <w:pStyle w:val="ListParagraph"/>
              <w:numPr>
                <w:ilvl w:val="0"/>
                <w:numId w:val="9"/>
              </w:numPr>
              <w:spacing w:after="120"/>
              <w:ind w:left="804"/>
              <w:rPr>
                <w:rFonts w:ascii="Verdana" w:hAnsi="Verdana"/>
                <w:sz w:val="18"/>
                <w:szCs w:val="18"/>
              </w:rPr>
            </w:pPr>
            <w:r w:rsidRPr="003D5F66">
              <w:rPr>
                <w:rFonts w:ascii="Verdana" w:hAnsi="Verdana"/>
                <w:sz w:val="18"/>
                <w:szCs w:val="18"/>
              </w:rPr>
              <w:t xml:space="preserve">Sharing of </w:t>
            </w:r>
            <w:r w:rsidR="00673D43">
              <w:rPr>
                <w:rFonts w:ascii="Verdana" w:hAnsi="Verdana"/>
                <w:sz w:val="18"/>
                <w:szCs w:val="18"/>
              </w:rPr>
              <w:t>experiences from National Notification Authorities</w:t>
            </w:r>
            <w:r w:rsidR="001A352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D603EA8" w14:textId="4823E657" w:rsidR="00C566F2" w:rsidRPr="001A352E" w:rsidRDefault="00C566F2" w:rsidP="00673D43">
            <w:pPr>
              <w:spacing w:line="240" w:lineRule="atLeast"/>
              <w:rPr>
                <w:rFonts w:ascii="Verdana" w:hAnsi="Verdana"/>
                <w:i/>
                <w:sz w:val="18"/>
                <w:szCs w:val="18"/>
                <w:lang w:val="fr-CH"/>
              </w:rPr>
            </w:pPr>
            <w:r w:rsidRPr="001A352E">
              <w:rPr>
                <w:rFonts w:ascii="Verdana" w:hAnsi="Verdana"/>
                <w:i/>
                <w:sz w:val="18"/>
                <w:szCs w:val="18"/>
                <w:lang w:val="fr-CH"/>
              </w:rPr>
              <w:t xml:space="preserve">Resource </w:t>
            </w:r>
            <w:proofErr w:type="spellStart"/>
            <w:proofErr w:type="gramStart"/>
            <w:r w:rsidRPr="001A352E">
              <w:rPr>
                <w:rFonts w:ascii="Verdana" w:hAnsi="Verdana"/>
                <w:i/>
                <w:sz w:val="18"/>
                <w:szCs w:val="18"/>
                <w:lang w:val="fr-CH"/>
              </w:rPr>
              <w:t>person</w:t>
            </w:r>
            <w:proofErr w:type="spellEnd"/>
            <w:r w:rsidRPr="001A352E">
              <w:rPr>
                <w:rFonts w:ascii="Verdana" w:hAnsi="Verdana"/>
                <w:i/>
                <w:sz w:val="18"/>
                <w:szCs w:val="18"/>
                <w:lang w:val="fr-CH"/>
              </w:rPr>
              <w:t>:</w:t>
            </w:r>
            <w:proofErr w:type="gramEnd"/>
            <w:r w:rsidRPr="001A352E">
              <w:rPr>
                <w:rFonts w:ascii="Verdana" w:hAnsi="Verdana"/>
                <w:i/>
                <w:sz w:val="18"/>
                <w:szCs w:val="18"/>
                <w:lang w:val="fr-CH"/>
              </w:rPr>
              <w:t xml:space="preserve"> </w:t>
            </w:r>
            <w:r w:rsidR="00673D43" w:rsidRPr="001A352E">
              <w:rPr>
                <w:rFonts w:ascii="Verdana" w:hAnsi="Verdana"/>
                <w:i/>
                <w:sz w:val="18"/>
                <w:szCs w:val="18"/>
                <w:lang w:val="fr-CH"/>
              </w:rPr>
              <w:t>Participants</w:t>
            </w:r>
            <w:r w:rsidR="001A352E" w:rsidRPr="001A352E">
              <w:rPr>
                <w:rFonts w:ascii="Verdana" w:hAnsi="Verdana"/>
                <w:i/>
                <w:sz w:val="18"/>
                <w:szCs w:val="18"/>
                <w:lang w:val="fr-CH"/>
              </w:rPr>
              <w:t xml:space="preserve">, National </w:t>
            </w:r>
            <w:proofErr w:type="spellStart"/>
            <w:r w:rsidR="001A352E" w:rsidRPr="001A352E">
              <w:rPr>
                <w:rFonts w:ascii="Verdana" w:hAnsi="Verdana"/>
                <w:i/>
                <w:sz w:val="18"/>
                <w:szCs w:val="18"/>
                <w:lang w:val="fr-CH"/>
              </w:rPr>
              <w:t>R</w:t>
            </w:r>
            <w:r w:rsidR="001A352E">
              <w:rPr>
                <w:rFonts w:ascii="Verdana" w:hAnsi="Verdana"/>
                <w:i/>
                <w:sz w:val="18"/>
                <w:szCs w:val="18"/>
                <w:lang w:val="fr-CH"/>
              </w:rPr>
              <w:t>epresentatives</w:t>
            </w:r>
            <w:proofErr w:type="spellEnd"/>
            <w:r w:rsidR="001A352E">
              <w:rPr>
                <w:rFonts w:ascii="Verdana" w:hAnsi="Verdana"/>
                <w:i/>
                <w:sz w:val="18"/>
                <w:szCs w:val="18"/>
                <w:lang w:val="fr-CH"/>
              </w:rPr>
              <w:t xml:space="preserve"> (</w:t>
            </w:r>
            <w:proofErr w:type="spellStart"/>
            <w:r w:rsidR="001A352E">
              <w:rPr>
                <w:rFonts w:ascii="Verdana" w:hAnsi="Verdana"/>
                <w:i/>
                <w:sz w:val="18"/>
                <w:szCs w:val="18"/>
                <w:lang w:val="fr-CH"/>
              </w:rPr>
              <w:t>tbc</w:t>
            </w:r>
            <w:proofErr w:type="spellEnd"/>
            <w:r w:rsidR="001A352E">
              <w:rPr>
                <w:rFonts w:ascii="Verdana" w:hAnsi="Verdana"/>
                <w:i/>
                <w:sz w:val="18"/>
                <w:szCs w:val="18"/>
                <w:lang w:val="fr-CH"/>
              </w:rPr>
              <w:t xml:space="preserve">, </w:t>
            </w:r>
            <w:proofErr w:type="spellStart"/>
            <w:r w:rsidR="001A352E">
              <w:rPr>
                <w:rFonts w:ascii="Verdana" w:hAnsi="Verdana"/>
                <w:i/>
                <w:sz w:val="18"/>
                <w:szCs w:val="18"/>
                <w:lang w:val="fr-CH"/>
              </w:rPr>
              <w:t>virtual</w:t>
            </w:r>
            <w:proofErr w:type="spellEnd"/>
            <w:r w:rsidR="001A352E">
              <w:rPr>
                <w:rFonts w:ascii="Verdana" w:hAnsi="Verdana"/>
                <w:i/>
                <w:sz w:val="18"/>
                <w:szCs w:val="18"/>
                <w:lang w:val="fr-CH"/>
              </w:rPr>
              <w:t>)</w:t>
            </w:r>
          </w:p>
          <w:p w14:paraId="169F2314" w14:textId="5EAAE6AC" w:rsidR="00673D43" w:rsidRPr="001A352E" w:rsidRDefault="00673D43" w:rsidP="00673D43">
            <w:pPr>
              <w:spacing w:line="240" w:lineRule="atLeast"/>
              <w:rPr>
                <w:rFonts w:ascii="Verdana" w:hAnsi="Verdana"/>
                <w:i/>
                <w:sz w:val="18"/>
                <w:szCs w:val="18"/>
                <w:lang w:val="fr-CH"/>
              </w:rPr>
            </w:pPr>
          </w:p>
        </w:tc>
      </w:tr>
      <w:tr w:rsidR="00673D43" w:rsidRPr="00BD03A8" w14:paraId="27EAC573" w14:textId="77777777" w:rsidTr="00673D43">
        <w:trPr>
          <w:trHeight w:val="304"/>
          <w:jc w:val="center"/>
        </w:trPr>
        <w:tc>
          <w:tcPr>
            <w:tcW w:w="17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4476D" w14:textId="59C7E668" w:rsidR="00673D43" w:rsidRDefault="00673D43" w:rsidP="00673D43">
            <w:pPr>
              <w:spacing w:line="240" w:lineRule="atLeast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13:00 – 14:30</w:t>
            </w:r>
            <w:r w:rsidRPr="00DC1083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966" w:type="dxa"/>
            <w:shd w:val="clear" w:color="auto" w:fill="F2F2F2" w:themeFill="background1" w:themeFillShade="F2"/>
            <w:vAlign w:val="bottom"/>
          </w:tcPr>
          <w:p w14:paraId="6F54EBE6" w14:textId="3EB94131" w:rsidR="00673D43" w:rsidRPr="003D5F66" w:rsidRDefault="00673D43" w:rsidP="00673D43">
            <w:pPr>
              <w:tabs>
                <w:tab w:val="clear" w:pos="720"/>
              </w:tabs>
              <w:spacing w:after="12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DC1083">
              <w:rPr>
                <w:rFonts w:ascii="Verdana" w:hAnsi="Verdana"/>
                <w:b/>
                <w:sz w:val="18"/>
                <w:szCs w:val="18"/>
              </w:rPr>
              <w:t xml:space="preserve">Lunch Break </w:t>
            </w:r>
          </w:p>
        </w:tc>
      </w:tr>
      <w:tr w:rsidR="00C566F2" w:rsidRPr="00DB5B95" w14:paraId="5EDF5D35" w14:textId="77777777" w:rsidTr="00673D43">
        <w:trPr>
          <w:trHeight w:val="1387"/>
          <w:jc w:val="center"/>
        </w:trPr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14:paraId="2165CBF2" w14:textId="2037A6ED" w:rsidR="00C566F2" w:rsidRPr="00DC1083" w:rsidRDefault="00673D43" w:rsidP="00C566F2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14:</w:t>
            </w:r>
            <w:r w:rsidR="007071B1">
              <w:rPr>
                <w:rFonts w:ascii="Verdana" w:hAnsi="Verdana"/>
                <w:sz w:val="18"/>
                <w:szCs w:val="18"/>
              </w:rPr>
              <w:t>30</w:t>
            </w:r>
            <w:r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695772">
              <w:rPr>
                <w:rFonts w:ascii="Verdana" w:hAnsi="Verdana"/>
                <w:sz w:val="18"/>
                <w:szCs w:val="18"/>
              </w:rPr>
              <w:t>15:45</w:t>
            </w:r>
          </w:p>
        </w:tc>
        <w:tc>
          <w:tcPr>
            <w:tcW w:w="7966" w:type="dxa"/>
            <w:shd w:val="clear" w:color="auto" w:fill="auto"/>
          </w:tcPr>
          <w:p w14:paraId="594DD7F5" w14:textId="12392701" w:rsidR="00C566F2" w:rsidRPr="00DC1083" w:rsidRDefault="00673D43" w:rsidP="00C566F2">
            <w:pPr>
              <w:tabs>
                <w:tab w:val="clear" w:pos="720"/>
              </w:tabs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Communication, a key transparency tool</w:t>
            </w:r>
          </w:p>
          <w:p w14:paraId="01C3E257" w14:textId="77777777" w:rsidR="00E86529" w:rsidRPr="00673D43" w:rsidRDefault="00E86529" w:rsidP="00E86529">
            <w:pPr>
              <w:numPr>
                <w:ilvl w:val="0"/>
                <w:numId w:val="6"/>
              </w:numPr>
              <w:ind w:left="714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Workshop led by an external expert to improve participants' communication skills with a view to influencing positive change on SPS transparency matters</w:t>
            </w:r>
          </w:p>
          <w:p w14:paraId="79C6A3A2" w14:textId="77777777" w:rsidR="00C566F2" w:rsidRPr="00DC1083" w:rsidRDefault="00C566F2" w:rsidP="00C566F2">
            <w:pPr>
              <w:tabs>
                <w:tab w:val="clear" w:pos="720"/>
              </w:tabs>
              <w:ind w:left="714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2B2C55AB" w14:textId="75820FC8" w:rsidR="00C566F2" w:rsidRPr="00B157B5" w:rsidRDefault="00C566F2" w:rsidP="00C566F2">
            <w:pPr>
              <w:spacing w:after="80"/>
              <w:rPr>
                <w:rFonts w:ascii="Verdana" w:hAnsi="Verdana"/>
                <w:sz w:val="18"/>
                <w:szCs w:val="18"/>
                <w:lang w:val="fr-CH"/>
              </w:rPr>
            </w:pPr>
            <w:r w:rsidRPr="00B157B5">
              <w:rPr>
                <w:rFonts w:ascii="Verdana" w:hAnsi="Verdana"/>
                <w:i/>
                <w:sz w:val="18"/>
                <w:szCs w:val="18"/>
                <w:lang w:val="fr-CH"/>
              </w:rPr>
              <w:t xml:space="preserve">Resource </w:t>
            </w:r>
            <w:proofErr w:type="spellStart"/>
            <w:proofErr w:type="gramStart"/>
            <w:r w:rsidRPr="00B157B5">
              <w:rPr>
                <w:rFonts w:ascii="Verdana" w:hAnsi="Verdana"/>
                <w:i/>
                <w:sz w:val="18"/>
                <w:szCs w:val="18"/>
                <w:lang w:val="fr-CH"/>
              </w:rPr>
              <w:t>person</w:t>
            </w:r>
            <w:proofErr w:type="spellEnd"/>
            <w:r w:rsidRPr="00B157B5">
              <w:rPr>
                <w:rFonts w:ascii="Verdana" w:hAnsi="Verdana"/>
                <w:i/>
                <w:sz w:val="18"/>
                <w:szCs w:val="18"/>
                <w:lang w:val="fr-CH"/>
              </w:rPr>
              <w:t>:</w:t>
            </w:r>
            <w:proofErr w:type="gramEnd"/>
            <w:r w:rsidRPr="00B157B5">
              <w:rPr>
                <w:rFonts w:ascii="Verdana" w:hAnsi="Verdana"/>
                <w:i/>
                <w:sz w:val="18"/>
                <w:szCs w:val="18"/>
                <w:lang w:val="fr-CH"/>
              </w:rPr>
              <w:t xml:space="preserve"> </w:t>
            </w:r>
            <w:proofErr w:type="spellStart"/>
            <w:r w:rsidR="00673D43" w:rsidRPr="00B157B5">
              <w:rPr>
                <w:rFonts w:ascii="Verdana" w:hAnsi="Verdana"/>
                <w:i/>
                <w:sz w:val="18"/>
                <w:szCs w:val="18"/>
                <w:lang w:val="fr-CH"/>
              </w:rPr>
              <w:t>External</w:t>
            </w:r>
            <w:proofErr w:type="spellEnd"/>
            <w:r w:rsidR="00673D43" w:rsidRPr="00B157B5">
              <w:rPr>
                <w:rFonts w:ascii="Verdana" w:hAnsi="Verdana"/>
                <w:i/>
                <w:sz w:val="18"/>
                <w:szCs w:val="18"/>
                <w:lang w:val="fr-CH"/>
              </w:rPr>
              <w:t xml:space="preserve"> </w:t>
            </w:r>
            <w:r w:rsidR="007A5CB1" w:rsidRPr="00B157B5">
              <w:rPr>
                <w:rFonts w:ascii="Verdana" w:hAnsi="Verdana"/>
                <w:i/>
                <w:sz w:val="18"/>
                <w:szCs w:val="18"/>
                <w:lang w:val="fr-CH"/>
              </w:rPr>
              <w:t xml:space="preserve">Communications </w:t>
            </w:r>
            <w:r w:rsidR="00673D43" w:rsidRPr="00B157B5">
              <w:rPr>
                <w:rFonts w:ascii="Verdana" w:hAnsi="Verdana"/>
                <w:i/>
                <w:sz w:val="18"/>
                <w:szCs w:val="18"/>
                <w:lang w:val="fr-CH"/>
              </w:rPr>
              <w:t>Expert</w:t>
            </w:r>
          </w:p>
        </w:tc>
      </w:tr>
      <w:tr w:rsidR="00695772" w:rsidRPr="00BD03A8" w14:paraId="6D199414" w14:textId="77777777" w:rsidTr="00A62A13">
        <w:trPr>
          <w:trHeight w:val="162"/>
          <w:jc w:val="center"/>
        </w:trPr>
        <w:tc>
          <w:tcPr>
            <w:tcW w:w="17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54141B" w14:textId="71026AB2" w:rsidR="00695772" w:rsidRPr="00695772" w:rsidRDefault="00695772" w:rsidP="00C566F2">
            <w:pPr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95772">
              <w:rPr>
                <w:rFonts w:ascii="Verdana" w:hAnsi="Verdana"/>
                <w:b/>
                <w:bCs/>
                <w:sz w:val="18"/>
                <w:szCs w:val="18"/>
              </w:rPr>
              <w:t>15:45 – 16:00</w:t>
            </w:r>
          </w:p>
        </w:tc>
        <w:tc>
          <w:tcPr>
            <w:tcW w:w="7966" w:type="dxa"/>
            <w:shd w:val="clear" w:color="auto" w:fill="F2F2F2" w:themeFill="background1" w:themeFillShade="F2"/>
          </w:tcPr>
          <w:p w14:paraId="57943DF4" w14:textId="3BB0C8C0" w:rsidR="00695772" w:rsidRDefault="00695772" w:rsidP="00C566F2">
            <w:pPr>
              <w:tabs>
                <w:tab w:val="clear" w:pos="720"/>
              </w:tabs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Coffee Break</w:t>
            </w:r>
          </w:p>
        </w:tc>
      </w:tr>
      <w:tr w:rsidR="00695772" w:rsidRPr="00DB5B95" w14:paraId="54C1C33F" w14:textId="77777777" w:rsidTr="00695772">
        <w:trPr>
          <w:trHeight w:val="162"/>
          <w:jc w:val="center"/>
        </w:trPr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14:paraId="1B29DBC3" w14:textId="2E7BC196" w:rsidR="00695772" w:rsidRDefault="00695772" w:rsidP="00C566F2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16:00 – 17:</w:t>
            </w:r>
            <w:r w:rsidR="00A62A13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7966" w:type="dxa"/>
            <w:shd w:val="clear" w:color="auto" w:fill="auto"/>
          </w:tcPr>
          <w:p w14:paraId="173F76EF" w14:textId="359A07FD" w:rsidR="00695772" w:rsidRPr="00DC1083" w:rsidRDefault="00695772" w:rsidP="00695772">
            <w:pPr>
              <w:tabs>
                <w:tab w:val="clear" w:pos="720"/>
              </w:tabs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Communication, a key transparency tool (cont'd)</w:t>
            </w:r>
          </w:p>
          <w:p w14:paraId="7F8B3654" w14:textId="319C9D84" w:rsidR="00E86529" w:rsidRPr="00673D43" w:rsidRDefault="00E86529" w:rsidP="00E86529">
            <w:pPr>
              <w:numPr>
                <w:ilvl w:val="0"/>
                <w:numId w:val="6"/>
              </w:numPr>
              <w:ind w:left="714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Workshop led by an external expert to improve participants' communication skills with a view to influencing positive change on SPS transparency matters</w:t>
            </w:r>
          </w:p>
          <w:p w14:paraId="53E03A0A" w14:textId="77777777" w:rsidR="00695772" w:rsidRPr="00DC1083" w:rsidRDefault="00695772" w:rsidP="00695772">
            <w:pPr>
              <w:tabs>
                <w:tab w:val="clear" w:pos="720"/>
              </w:tabs>
              <w:ind w:left="714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2FE08E59" w14:textId="25F80CBB" w:rsidR="00695772" w:rsidRPr="007A5CB1" w:rsidRDefault="00695772" w:rsidP="00695772">
            <w:pPr>
              <w:tabs>
                <w:tab w:val="clear" w:pos="720"/>
              </w:tabs>
              <w:spacing w:after="120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7A5CB1">
              <w:rPr>
                <w:rFonts w:ascii="Verdana" w:hAnsi="Verdana"/>
                <w:i/>
                <w:sz w:val="18"/>
                <w:szCs w:val="18"/>
                <w:lang w:val="fr-CH"/>
              </w:rPr>
              <w:t xml:space="preserve">Resource </w:t>
            </w:r>
            <w:proofErr w:type="spellStart"/>
            <w:proofErr w:type="gramStart"/>
            <w:r w:rsidRPr="007A5CB1">
              <w:rPr>
                <w:rFonts w:ascii="Verdana" w:hAnsi="Verdana"/>
                <w:i/>
                <w:sz w:val="18"/>
                <w:szCs w:val="18"/>
                <w:lang w:val="fr-CH"/>
              </w:rPr>
              <w:t>person</w:t>
            </w:r>
            <w:proofErr w:type="spellEnd"/>
            <w:r w:rsidRPr="007A5CB1">
              <w:rPr>
                <w:rFonts w:ascii="Verdana" w:hAnsi="Verdana"/>
                <w:i/>
                <w:sz w:val="18"/>
                <w:szCs w:val="18"/>
                <w:lang w:val="fr-CH"/>
              </w:rPr>
              <w:t>:</w:t>
            </w:r>
            <w:proofErr w:type="gramEnd"/>
            <w:r w:rsidRPr="007A5CB1">
              <w:rPr>
                <w:rFonts w:ascii="Verdana" w:hAnsi="Verdana"/>
                <w:i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7A5CB1">
              <w:rPr>
                <w:rFonts w:ascii="Verdana" w:hAnsi="Verdana"/>
                <w:i/>
                <w:sz w:val="18"/>
                <w:szCs w:val="18"/>
                <w:lang w:val="fr-CH"/>
              </w:rPr>
              <w:t>External</w:t>
            </w:r>
            <w:proofErr w:type="spellEnd"/>
            <w:r w:rsidRPr="007A5CB1">
              <w:rPr>
                <w:rFonts w:ascii="Verdana" w:hAnsi="Verdana"/>
                <w:i/>
                <w:sz w:val="18"/>
                <w:szCs w:val="18"/>
                <w:lang w:val="fr-CH"/>
              </w:rPr>
              <w:t xml:space="preserve"> </w:t>
            </w:r>
            <w:r w:rsidR="007A5CB1" w:rsidRPr="007A5CB1">
              <w:rPr>
                <w:rFonts w:ascii="Verdana" w:hAnsi="Verdana"/>
                <w:i/>
                <w:sz w:val="18"/>
                <w:szCs w:val="18"/>
                <w:lang w:val="fr-CH"/>
              </w:rPr>
              <w:t xml:space="preserve">Communications </w:t>
            </w:r>
            <w:r w:rsidRPr="007A5CB1">
              <w:rPr>
                <w:rFonts w:ascii="Verdana" w:hAnsi="Verdana"/>
                <w:i/>
                <w:sz w:val="18"/>
                <w:szCs w:val="18"/>
                <w:lang w:val="fr-CH"/>
              </w:rPr>
              <w:t>Expert</w:t>
            </w:r>
          </w:p>
        </w:tc>
      </w:tr>
      <w:tr w:rsidR="00C566F2" w:rsidRPr="00BD03A8" w14:paraId="134D987E" w14:textId="77777777" w:rsidTr="007071B1">
        <w:trPr>
          <w:trHeight w:val="395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9D29" w14:textId="599F5E6A" w:rsidR="00C566F2" w:rsidRPr="00DC1083" w:rsidRDefault="00A62A13" w:rsidP="00C566F2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17:15 – 17:30</w:t>
            </w:r>
            <w:r w:rsidR="00C566F2" w:rsidRPr="00DC1083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9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4FEBE" w14:textId="2169392C" w:rsidR="00C566F2" w:rsidRPr="00DC1083" w:rsidRDefault="007071B1" w:rsidP="00C566F2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Wrap-up and Q &amp; A</w:t>
            </w:r>
          </w:p>
        </w:tc>
      </w:tr>
    </w:tbl>
    <w:p w14:paraId="3B3B07DE" w14:textId="77777777" w:rsidR="00305ED9" w:rsidRPr="00BD03A8" w:rsidRDefault="00305ED9" w:rsidP="00BB7E46">
      <w:pPr>
        <w:jc w:val="center"/>
        <w:rPr>
          <w:rFonts w:ascii="Verdana" w:hAnsi="Verdana"/>
          <w:b/>
          <w:sz w:val="18"/>
          <w:szCs w:val="18"/>
          <w:highlight w:val="yellow"/>
          <w:u w:val="single"/>
          <w:lang w:val="en-US"/>
        </w:rPr>
      </w:pPr>
    </w:p>
    <w:p w14:paraId="62A9975A" w14:textId="77777777" w:rsidR="00BB7E46" w:rsidRPr="00193760" w:rsidRDefault="00BB7E46" w:rsidP="00BB7E46">
      <w:pPr>
        <w:jc w:val="center"/>
        <w:rPr>
          <w:rFonts w:ascii="Verdana" w:hAnsi="Verdana"/>
          <w:b/>
          <w:sz w:val="18"/>
          <w:szCs w:val="18"/>
          <w:u w:val="single"/>
          <w:lang w:val="en-US"/>
        </w:rPr>
      </w:pPr>
    </w:p>
    <w:p w14:paraId="52C0D171" w14:textId="77777777" w:rsidR="00892627" w:rsidRDefault="000C4D17" w:rsidP="007071B1">
      <w:pPr>
        <w:tabs>
          <w:tab w:val="clear" w:pos="720"/>
        </w:tabs>
        <w:jc w:val="center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br w:type="page"/>
      </w:r>
    </w:p>
    <w:p w14:paraId="22A9C5C7" w14:textId="77777777" w:rsidR="00892627" w:rsidRDefault="00892627" w:rsidP="007071B1">
      <w:pPr>
        <w:tabs>
          <w:tab w:val="clear" w:pos="720"/>
        </w:tabs>
        <w:jc w:val="center"/>
        <w:rPr>
          <w:rFonts w:ascii="Verdana" w:hAnsi="Verdana"/>
          <w:noProof/>
          <w:sz w:val="18"/>
          <w:szCs w:val="18"/>
        </w:rPr>
      </w:pPr>
    </w:p>
    <w:p w14:paraId="570DDC13" w14:textId="188901A1" w:rsidR="00892627" w:rsidRDefault="00892627" w:rsidP="00892627">
      <w:pPr>
        <w:tabs>
          <w:tab w:val="clear" w:pos="720"/>
        </w:tabs>
        <w:jc w:val="left"/>
        <w:rPr>
          <w:rFonts w:ascii="Verdana" w:hAnsi="Verdana"/>
          <w:noProof/>
          <w:sz w:val="18"/>
          <w:szCs w:val="18"/>
        </w:rPr>
      </w:pPr>
      <w:r w:rsidRPr="00336FE2">
        <w:rPr>
          <w:rFonts w:ascii="Verdana" w:hAnsi="Verdana"/>
          <w:noProof/>
          <w:sz w:val="18"/>
          <w:szCs w:val="18"/>
          <w:lang w:val="en-US" w:eastAsia="en-US"/>
        </w:rPr>
        <w:drawing>
          <wp:inline distT="0" distB="0" distL="0" distR="0" wp14:anchorId="5B103A08" wp14:editId="188F2142">
            <wp:extent cx="1276350" cy="381000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820F13" w14:textId="77777777" w:rsidR="00892627" w:rsidRDefault="00892627" w:rsidP="007071B1">
      <w:pPr>
        <w:tabs>
          <w:tab w:val="clear" w:pos="720"/>
        </w:tabs>
        <w:jc w:val="center"/>
        <w:rPr>
          <w:rFonts w:ascii="Verdana" w:hAnsi="Verdana"/>
          <w:noProof/>
          <w:sz w:val="18"/>
          <w:szCs w:val="18"/>
        </w:rPr>
      </w:pPr>
    </w:p>
    <w:p w14:paraId="3FCA61F9" w14:textId="49C0B239" w:rsidR="000C4D17" w:rsidRDefault="000C4D17" w:rsidP="007071B1">
      <w:pPr>
        <w:tabs>
          <w:tab w:val="clear" w:pos="720"/>
        </w:tabs>
        <w:jc w:val="center"/>
        <w:rPr>
          <w:rFonts w:ascii="Verdana" w:hAnsi="Verdana"/>
          <w:b/>
          <w:szCs w:val="22"/>
        </w:rPr>
      </w:pPr>
      <w:r w:rsidRPr="00CC02A3">
        <w:rPr>
          <w:rFonts w:ascii="Verdana" w:hAnsi="Verdana"/>
          <w:b/>
          <w:szCs w:val="22"/>
        </w:rPr>
        <w:t xml:space="preserve">Day </w:t>
      </w:r>
      <w:r>
        <w:rPr>
          <w:rFonts w:ascii="Verdana" w:hAnsi="Verdana"/>
          <w:b/>
          <w:szCs w:val="22"/>
        </w:rPr>
        <w:t>3</w:t>
      </w:r>
      <w:r w:rsidRPr="00CC02A3">
        <w:rPr>
          <w:rFonts w:ascii="Verdana" w:hAnsi="Verdana"/>
          <w:b/>
          <w:szCs w:val="22"/>
        </w:rPr>
        <w:t xml:space="preserve"> </w:t>
      </w:r>
      <w:r w:rsidRPr="00B20C83">
        <w:rPr>
          <w:rFonts w:ascii="Verdana" w:hAnsi="Verdana"/>
          <w:b/>
          <w:szCs w:val="22"/>
        </w:rPr>
        <w:t xml:space="preserve">– </w:t>
      </w:r>
      <w:r w:rsidR="007071B1">
        <w:rPr>
          <w:rFonts w:ascii="Verdana" w:hAnsi="Verdana"/>
          <w:b/>
          <w:szCs w:val="22"/>
        </w:rPr>
        <w:t>Wednesday, 5 October</w:t>
      </w:r>
      <w:r w:rsidRPr="00B20C83">
        <w:rPr>
          <w:rFonts w:ascii="Verdana" w:hAnsi="Verdana"/>
          <w:b/>
          <w:szCs w:val="22"/>
        </w:rPr>
        <w:t xml:space="preserve"> 2022</w:t>
      </w:r>
    </w:p>
    <w:p w14:paraId="2FAD6BD1" w14:textId="77777777" w:rsidR="00A62A13" w:rsidRPr="00CC02A3" w:rsidRDefault="00A62A13" w:rsidP="007071B1">
      <w:pPr>
        <w:tabs>
          <w:tab w:val="clear" w:pos="720"/>
        </w:tabs>
        <w:jc w:val="center"/>
        <w:rPr>
          <w:rFonts w:ascii="Verdana" w:hAnsi="Verdana"/>
          <w:b/>
          <w:szCs w:val="22"/>
        </w:rPr>
      </w:pPr>
    </w:p>
    <w:p w14:paraId="521D6173" w14:textId="77777777" w:rsidR="000C4D17" w:rsidRPr="00BD03A8" w:rsidRDefault="000C4D17" w:rsidP="000C4D17">
      <w:pPr>
        <w:tabs>
          <w:tab w:val="left" w:pos="0"/>
        </w:tabs>
        <w:spacing w:line="240" w:lineRule="atLeast"/>
        <w:ind w:right="-319"/>
        <w:jc w:val="left"/>
        <w:rPr>
          <w:rFonts w:ascii="Verdana" w:hAnsi="Verdana"/>
          <w:b/>
          <w:sz w:val="18"/>
          <w:szCs w:val="18"/>
          <w:highlight w:val="yellow"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7966"/>
      </w:tblGrid>
      <w:tr w:rsidR="000C4D17" w:rsidRPr="00BD03A8" w14:paraId="1BD73045" w14:textId="77777777" w:rsidTr="00934306">
        <w:trPr>
          <w:trHeight w:val="323"/>
          <w:jc w:val="center"/>
        </w:trPr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4C306A5E" w14:textId="77777777" w:rsidR="000C4D17" w:rsidRPr="00BD03A8" w:rsidRDefault="000C4D17" w:rsidP="004F5D0C">
            <w:pPr>
              <w:spacing w:line="24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03A8">
              <w:rPr>
                <w:rFonts w:ascii="Verdana" w:hAnsi="Verdana"/>
                <w:b/>
                <w:sz w:val="18"/>
                <w:szCs w:val="18"/>
              </w:rPr>
              <w:t>Time</w:t>
            </w:r>
          </w:p>
        </w:tc>
        <w:tc>
          <w:tcPr>
            <w:tcW w:w="7966" w:type="dxa"/>
            <w:shd w:val="clear" w:color="auto" w:fill="F2F2F2" w:themeFill="background1" w:themeFillShade="F2"/>
            <w:vAlign w:val="center"/>
          </w:tcPr>
          <w:p w14:paraId="786D8012" w14:textId="77777777" w:rsidR="000C4D17" w:rsidRPr="00BD03A8" w:rsidRDefault="000C4D17" w:rsidP="004F5D0C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BD03A8">
              <w:rPr>
                <w:rFonts w:ascii="Verdana" w:hAnsi="Verdana"/>
                <w:b/>
                <w:sz w:val="18"/>
                <w:szCs w:val="18"/>
              </w:rPr>
              <w:t>Agenda Item</w:t>
            </w:r>
          </w:p>
        </w:tc>
      </w:tr>
      <w:tr w:rsidR="003D5F66" w:rsidRPr="001A352E" w14:paraId="6C3ED142" w14:textId="77777777" w:rsidTr="003D5F66">
        <w:trPr>
          <w:trHeight w:val="332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3828" w14:textId="5A743900" w:rsidR="003D5F66" w:rsidRPr="003D5F66" w:rsidRDefault="00336FE2" w:rsidP="00A067B3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  <w:r w:rsidR="003D5F66" w:rsidRPr="003D5F66">
              <w:rPr>
                <w:rFonts w:ascii="Verdana" w:hAnsi="Verdana"/>
                <w:sz w:val="18"/>
                <w:szCs w:val="18"/>
              </w:rPr>
              <w:t xml:space="preserve">:00 </w:t>
            </w:r>
            <w:r w:rsidR="00695772">
              <w:rPr>
                <w:rFonts w:ascii="Verdana" w:hAnsi="Verdana"/>
                <w:sz w:val="18"/>
                <w:szCs w:val="18"/>
              </w:rPr>
              <w:t>–</w:t>
            </w:r>
            <w:r w:rsidR="003D5F66" w:rsidRPr="003D5F6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95772">
              <w:rPr>
                <w:rFonts w:ascii="Verdana" w:hAnsi="Verdana"/>
                <w:sz w:val="18"/>
                <w:szCs w:val="18"/>
              </w:rPr>
              <w:t>10:30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443B" w14:textId="1077E54E" w:rsidR="003D5F66" w:rsidRDefault="003D5F66" w:rsidP="003D5F66">
            <w:pPr>
              <w:spacing w:line="8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3D5F66">
              <w:rPr>
                <w:rFonts w:ascii="Verdana" w:hAnsi="Verdana"/>
                <w:b/>
                <w:sz w:val="18"/>
                <w:szCs w:val="18"/>
              </w:rPr>
              <w:t>The relationship between the</w:t>
            </w:r>
            <w:r w:rsidR="007071B1">
              <w:rPr>
                <w:rFonts w:ascii="Verdana" w:hAnsi="Verdana"/>
                <w:b/>
                <w:sz w:val="18"/>
                <w:szCs w:val="18"/>
              </w:rPr>
              <w:t xml:space="preserve"> transparency provisions of the</w:t>
            </w:r>
            <w:r w:rsidRPr="003D5F66">
              <w:rPr>
                <w:rFonts w:ascii="Verdana" w:hAnsi="Verdana"/>
                <w:b/>
                <w:sz w:val="18"/>
                <w:szCs w:val="18"/>
              </w:rPr>
              <w:t xml:space="preserve"> SPS Agreement and</w:t>
            </w:r>
            <w:r w:rsidR="00A62A13">
              <w:rPr>
                <w:rFonts w:ascii="Verdana" w:hAnsi="Verdana"/>
                <w:b/>
                <w:sz w:val="18"/>
                <w:szCs w:val="18"/>
              </w:rPr>
              <w:t xml:space="preserve"> international standards: </w:t>
            </w:r>
            <w:r w:rsidRPr="003D5F66">
              <w:rPr>
                <w:rFonts w:ascii="Verdana" w:hAnsi="Verdana"/>
                <w:b/>
                <w:sz w:val="18"/>
                <w:szCs w:val="18"/>
              </w:rPr>
              <w:t>Codex, OIE and IPPC</w:t>
            </w:r>
          </w:p>
          <w:p w14:paraId="6B1A2535" w14:textId="77777777" w:rsidR="007071B1" w:rsidRPr="003D5F66" w:rsidRDefault="007071B1" w:rsidP="003D5F66">
            <w:pPr>
              <w:spacing w:line="80" w:lineRule="atLeast"/>
              <w:rPr>
                <w:rFonts w:ascii="Verdana" w:hAnsi="Verdana"/>
                <w:b/>
                <w:sz w:val="18"/>
                <w:szCs w:val="18"/>
              </w:rPr>
            </w:pPr>
          </w:p>
          <w:p w14:paraId="01A8C32A" w14:textId="2C0ABE53" w:rsidR="003D5F66" w:rsidRDefault="007071B1" w:rsidP="007071B1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tLeast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International standards and notification procedures</w:t>
            </w:r>
          </w:p>
          <w:p w14:paraId="424F7EFE" w14:textId="64BF6B34" w:rsidR="007071B1" w:rsidRPr="003D5F66" w:rsidRDefault="007071B1" w:rsidP="007071B1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tLeast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Sources of information on relevant international standards</w:t>
            </w:r>
          </w:p>
          <w:p w14:paraId="4253DA74" w14:textId="77777777" w:rsidR="003D5F66" w:rsidRPr="003D5F66" w:rsidRDefault="003D5F66" w:rsidP="003D5F66">
            <w:pPr>
              <w:spacing w:line="80" w:lineRule="atLeast"/>
              <w:rPr>
                <w:rFonts w:ascii="Verdana" w:hAnsi="Verdana"/>
                <w:bCs/>
                <w:sz w:val="18"/>
                <w:szCs w:val="18"/>
              </w:rPr>
            </w:pPr>
          </w:p>
          <w:p w14:paraId="25F076D3" w14:textId="4C6BD434" w:rsidR="003D5F66" w:rsidRPr="007071B1" w:rsidRDefault="003D5F66" w:rsidP="003D5F66">
            <w:pPr>
              <w:spacing w:line="80" w:lineRule="atLeast"/>
              <w:rPr>
                <w:rFonts w:ascii="Verdana" w:hAnsi="Verdana"/>
                <w:bCs/>
                <w:i/>
                <w:iCs/>
                <w:sz w:val="18"/>
                <w:szCs w:val="18"/>
                <w:lang w:val="fr-CH"/>
              </w:rPr>
            </w:pPr>
            <w:r w:rsidRPr="007071B1">
              <w:rPr>
                <w:rFonts w:ascii="Verdana" w:hAnsi="Verdana"/>
                <w:bCs/>
                <w:i/>
                <w:iCs/>
                <w:sz w:val="18"/>
                <w:szCs w:val="18"/>
                <w:lang w:val="fr-CH"/>
              </w:rPr>
              <w:t xml:space="preserve">Resource </w:t>
            </w:r>
            <w:proofErr w:type="spellStart"/>
            <w:proofErr w:type="gramStart"/>
            <w:r w:rsidRPr="007071B1">
              <w:rPr>
                <w:rFonts w:ascii="Verdana" w:hAnsi="Verdana"/>
                <w:bCs/>
                <w:i/>
                <w:iCs/>
                <w:sz w:val="18"/>
                <w:szCs w:val="18"/>
                <w:lang w:val="fr-CH"/>
              </w:rPr>
              <w:t>persons</w:t>
            </w:r>
            <w:proofErr w:type="spellEnd"/>
            <w:r w:rsidRPr="007071B1">
              <w:rPr>
                <w:rFonts w:ascii="Verdana" w:hAnsi="Verdana"/>
                <w:bCs/>
                <w:i/>
                <w:iCs/>
                <w:sz w:val="18"/>
                <w:szCs w:val="18"/>
                <w:lang w:val="fr-CH"/>
              </w:rPr>
              <w:t>:</w:t>
            </w:r>
            <w:proofErr w:type="gramEnd"/>
            <w:r w:rsidRPr="007071B1">
              <w:rPr>
                <w:rFonts w:ascii="Verdana" w:hAnsi="Verdana"/>
                <w:bCs/>
                <w:i/>
                <w:iCs/>
                <w:sz w:val="18"/>
                <w:szCs w:val="18"/>
                <w:lang w:val="fr-CH"/>
              </w:rPr>
              <w:t xml:space="preserve"> </w:t>
            </w:r>
            <w:r w:rsidR="007071B1" w:rsidRPr="007071B1">
              <w:rPr>
                <w:rFonts w:ascii="Verdana" w:hAnsi="Verdana"/>
                <w:bCs/>
                <w:i/>
                <w:iCs/>
                <w:sz w:val="18"/>
                <w:szCs w:val="18"/>
                <w:lang w:val="fr-CH"/>
              </w:rPr>
              <w:t>Codex, OIE, IPPC</w:t>
            </w:r>
            <w:r w:rsidR="001A352E">
              <w:rPr>
                <w:rFonts w:ascii="Verdana" w:hAnsi="Verdana"/>
                <w:bCs/>
                <w:i/>
                <w:iCs/>
                <w:sz w:val="18"/>
                <w:szCs w:val="18"/>
                <w:lang w:val="fr-CH"/>
              </w:rPr>
              <w:t xml:space="preserve"> </w:t>
            </w:r>
          </w:p>
          <w:p w14:paraId="150B4410" w14:textId="77777777" w:rsidR="003D5F66" w:rsidRPr="007071B1" w:rsidRDefault="003D5F66" w:rsidP="003D5F66">
            <w:pPr>
              <w:spacing w:line="80" w:lineRule="atLeast"/>
              <w:rPr>
                <w:rFonts w:ascii="Verdana" w:hAnsi="Verdana"/>
                <w:b/>
                <w:sz w:val="18"/>
                <w:szCs w:val="18"/>
                <w:lang w:val="fr-CH"/>
              </w:rPr>
            </w:pPr>
          </w:p>
        </w:tc>
      </w:tr>
      <w:tr w:rsidR="000C4D17" w:rsidRPr="00BD03A8" w14:paraId="337858F6" w14:textId="77777777" w:rsidTr="004F5D0C">
        <w:trPr>
          <w:trHeight w:val="350"/>
          <w:jc w:val="center"/>
        </w:trPr>
        <w:tc>
          <w:tcPr>
            <w:tcW w:w="1776" w:type="dxa"/>
            <w:shd w:val="clear" w:color="auto" w:fill="F2F2F2"/>
            <w:vAlign w:val="center"/>
          </w:tcPr>
          <w:p w14:paraId="483D441E" w14:textId="44DCFEE2" w:rsidR="000C4D17" w:rsidRPr="00B71432" w:rsidRDefault="000C4D17" w:rsidP="004F5D0C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B71432">
              <w:rPr>
                <w:rFonts w:ascii="Verdana" w:hAnsi="Verdana"/>
                <w:b/>
                <w:sz w:val="18"/>
                <w:szCs w:val="18"/>
              </w:rPr>
              <w:t>10:</w:t>
            </w:r>
            <w:r w:rsidR="00336FE2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B71432">
              <w:rPr>
                <w:rFonts w:ascii="Verdana" w:hAnsi="Verdana"/>
                <w:b/>
                <w:sz w:val="18"/>
                <w:szCs w:val="18"/>
              </w:rPr>
              <w:t>0 – 1</w:t>
            </w:r>
            <w:r w:rsidR="00336FE2">
              <w:rPr>
                <w:rFonts w:ascii="Verdana" w:hAnsi="Verdana"/>
                <w:b/>
                <w:sz w:val="18"/>
                <w:szCs w:val="18"/>
              </w:rPr>
              <w:t>0</w:t>
            </w:r>
            <w:r w:rsidRPr="00B71432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336FE2">
              <w:rPr>
                <w:rFonts w:ascii="Verdana" w:hAnsi="Verdana"/>
                <w:b/>
                <w:sz w:val="18"/>
                <w:szCs w:val="18"/>
              </w:rPr>
              <w:t>45</w:t>
            </w:r>
          </w:p>
        </w:tc>
        <w:tc>
          <w:tcPr>
            <w:tcW w:w="7966" w:type="dxa"/>
            <w:shd w:val="clear" w:color="auto" w:fill="F2F2F2"/>
            <w:vAlign w:val="center"/>
          </w:tcPr>
          <w:p w14:paraId="716B1101" w14:textId="77777777" w:rsidR="000C4D17" w:rsidRPr="00B71432" w:rsidRDefault="000C4D17" w:rsidP="004F5D0C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B71432">
              <w:rPr>
                <w:rFonts w:ascii="Verdana" w:hAnsi="Verdana"/>
                <w:b/>
                <w:sz w:val="18"/>
                <w:szCs w:val="18"/>
              </w:rPr>
              <w:t>Coffee Break</w:t>
            </w:r>
          </w:p>
        </w:tc>
      </w:tr>
      <w:tr w:rsidR="003D5F66" w:rsidRPr="001A352E" w14:paraId="093485AC" w14:textId="77777777" w:rsidTr="003D5F66">
        <w:trPr>
          <w:trHeight w:val="350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E777" w14:textId="08D1B2BC" w:rsidR="003D5F66" w:rsidRPr="00695772" w:rsidRDefault="00695772" w:rsidP="003D5F66">
            <w:pPr>
              <w:spacing w:line="240" w:lineRule="atLeast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 w:rsidRPr="00695772">
              <w:rPr>
                <w:rFonts w:ascii="Verdana" w:hAnsi="Verdana"/>
                <w:bCs/>
                <w:sz w:val="18"/>
                <w:szCs w:val="18"/>
              </w:rPr>
              <w:t>10:45 – 12:00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FBB7" w14:textId="224A2F12" w:rsidR="00695772" w:rsidRDefault="00695772" w:rsidP="00695772">
            <w:pPr>
              <w:spacing w:line="8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3D5F66">
              <w:rPr>
                <w:rFonts w:ascii="Verdana" w:hAnsi="Verdana"/>
                <w:b/>
                <w:sz w:val="18"/>
                <w:szCs w:val="18"/>
              </w:rPr>
              <w:t>The relationship between the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transparency provisions of the</w:t>
            </w:r>
            <w:r w:rsidRPr="003D5F66">
              <w:rPr>
                <w:rFonts w:ascii="Verdana" w:hAnsi="Verdana"/>
                <w:b/>
                <w:sz w:val="18"/>
                <w:szCs w:val="18"/>
              </w:rPr>
              <w:t xml:space="preserve"> SPS Agreement and </w:t>
            </w:r>
            <w:r w:rsidR="00A62A13">
              <w:rPr>
                <w:rFonts w:ascii="Verdana" w:hAnsi="Verdana"/>
                <w:b/>
                <w:sz w:val="18"/>
                <w:szCs w:val="18"/>
              </w:rPr>
              <w:t>international standards: Codex, OIE and IPPC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(cont'd)</w:t>
            </w:r>
          </w:p>
          <w:p w14:paraId="619285BA" w14:textId="77777777" w:rsidR="00695772" w:rsidRPr="003D5F66" w:rsidRDefault="00695772" w:rsidP="00695772">
            <w:pPr>
              <w:spacing w:line="80" w:lineRule="atLeast"/>
              <w:rPr>
                <w:rFonts w:ascii="Verdana" w:hAnsi="Verdana"/>
                <w:b/>
                <w:sz w:val="18"/>
                <w:szCs w:val="18"/>
              </w:rPr>
            </w:pPr>
          </w:p>
          <w:p w14:paraId="4D212023" w14:textId="77777777" w:rsidR="00695772" w:rsidRDefault="00695772" w:rsidP="00695772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tLeast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International standards and notification procedures</w:t>
            </w:r>
          </w:p>
          <w:p w14:paraId="0ADACA51" w14:textId="77777777" w:rsidR="00695772" w:rsidRPr="003D5F66" w:rsidRDefault="00695772" w:rsidP="00695772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tLeast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Sources of information on relevant international standards</w:t>
            </w:r>
          </w:p>
          <w:p w14:paraId="0690329D" w14:textId="77777777" w:rsidR="00695772" w:rsidRPr="003D5F66" w:rsidRDefault="00695772" w:rsidP="00695772">
            <w:pPr>
              <w:spacing w:line="80" w:lineRule="atLeast"/>
              <w:rPr>
                <w:rFonts w:ascii="Verdana" w:hAnsi="Verdana"/>
                <w:bCs/>
                <w:sz w:val="18"/>
                <w:szCs w:val="18"/>
              </w:rPr>
            </w:pPr>
          </w:p>
          <w:p w14:paraId="64F25274" w14:textId="59953700" w:rsidR="00695772" w:rsidRPr="007071B1" w:rsidRDefault="00695772" w:rsidP="00695772">
            <w:pPr>
              <w:spacing w:line="80" w:lineRule="atLeast"/>
              <w:rPr>
                <w:rFonts w:ascii="Verdana" w:hAnsi="Verdana"/>
                <w:bCs/>
                <w:i/>
                <w:iCs/>
                <w:sz w:val="18"/>
                <w:szCs w:val="18"/>
                <w:lang w:val="fr-CH"/>
              </w:rPr>
            </w:pPr>
            <w:r w:rsidRPr="007071B1">
              <w:rPr>
                <w:rFonts w:ascii="Verdana" w:hAnsi="Verdana"/>
                <w:bCs/>
                <w:i/>
                <w:iCs/>
                <w:sz w:val="18"/>
                <w:szCs w:val="18"/>
                <w:lang w:val="fr-CH"/>
              </w:rPr>
              <w:t xml:space="preserve">Resource </w:t>
            </w:r>
            <w:proofErr w:type="spellStart"/>
            <w:proofErr w:type="gramStart"/>
            <w:r w:rsidRPr="007071B1">
              <w:rPr>
                <w:rFonts w:ascii="Verdana" w:hAnsi="Verdana"/>
                <w:bCs/>
                <w:i/>
                <w:iCs/>
                <w:sz w:val="18"/>
                <w:szCs w:val="18"/>
                <w:lang w:val="fr-CH"/>
              </w:rPr>
              <w:t>persons</w:t>
            </w:r>
            <w:proofErr w:type="spellEnd"/>
            <w:r w:rsidRPr="007071B1">
              <w:rPr>
                <w:rFonts w:ascii="Verdana" w:hAnsi="Verdana"/>
                <w:bCs/>
                <w:i/>
                <w:iCs/>
                <w:sz w:val="18"/>
                <w:szCs w:val="18"/>
                <w:lang w:val="fr-CH"/>
              </w:rPr>
              <w:t>:</w:t>
            </w:r>
            <w:proofErr w:type="gramEnd"/>
            <w:r w:rsidRPr="007071B1">
              <w:rPr>
                <w:rFonts w:ascii="Verdana" w:hAnsi="Verdana"/>
                <w:bCs/>
                <w:i/>
                <w:iCs/>
                <w:sz w:val="18"/>
                <w:szCs w:val="18"/>
                <w:lang w:val="fr-CH"/>
              </w:rPr>
              <w:t xml:space="preserve"> Codex, OIE, IPPC</w:t>
            </w:r>
            <w:r w:rsidR="001A352E">
              <w:rPr>
                <w:rFonts w:ascii="Verdana" w:hAnsi="Verdana"/>
                <w:bCs/>
                <w:i/>
                <w:iCs/>
                <w:sz w:val="18"/>
                <w:szCs w:val="18"/>
                <w:lang w:val="fr-CH"/>
              </w:rPr>
              <w:t xml:space="preserve"> </w:t>
            </w:r>
          </w:p>
          <w:p w14:paraId="2ECCFDE2" w14:textId="77777777" w:rsidR="003D5F66" w:rsidRPr="001A352E" w:rsidRDefault="003D5F66" w:rsidP="003D5F66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  <w:lang w:val="fr-CH"/>
              </w:rPr>
            </w:pPr>
          </w:p>
        </w:tc>
      </w:tr>
      <w:tr w:rsidR="003D5F66" w:rsidRPr="00BD03A8" w14:paraId="1EA19595" w14:textId="77777777" w:rsidTr="003D5F66">
        <w:trPr>
          <w:trHeight w:val="350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BE4C" w14:textId="642D285A" w:rsidR="003D5F66" w:rsidRPr="00695772" w:rsidRDefault="00695772" w:rsidP="003D5F66">
            <w:pPr>
              <w:spacing w:line="240" w:lineRule="atLeast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 w:rsidRPr="00695772">
              <w:rPr>
                <w:rFonts w:ascii="Verdana" w:hAnsi="Verdana"/>
                <w:bCs/>
                <w:sz w:val="18"/>
                <w:szCs w:val="18"/>
              </w:rPr>
              <w:t>12:00 – 13:00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2834" w14:textId="72C91ACF" w:rsidR="00695772" w:rsidRDefault="00934306" w:rsidP="00695772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Group </w:t>
            </w:r>
            <w:r w:rsidR="001A352E">
              <w:rPr>
                <w:rFonts w:ascii="Verdana" w:hAnsi="Verdana"/>
                <w:b/>
                <w:sz w:val="18"/>
                <w:szCs w:val="18"/>
              </w:rPr>
              <w:t>d</w:t>
            </w:r>
            <w:r>
              <w:rPr>
                <w:rFonts w:ascii="Verdana" w:hAnsi="Verdana"/>
                <w:b/>
                <w:sz w:val="18"/>
                <w:szCs w:val="18"/>
              </w:rPr>
              <w:t>iscussion</w:t>
            </w:r>
            <w:r w:rsidR="001A352E">
              <w:rPr>
                <w:rFonts w:ascii="Verdana" w:hAnsi="Verdana"/>
                <w:b/>
                <w:sz w:val="18"/>
                <w:szCs w:val="18"/>
              </w:rPr>
              <w:t xml:space="preserve"> with ISSBs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- </w:t>
            </w:r>
            <w:r w:rsidR="001A352E"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695772">
              <w:rPr>
                <w:rFonts w:ascii="Verdana" w:hAnsi="Verdana"/>
                <w:b/>
                <w:sz w:val="18"/>
                <w:szCs w:val="18"/>
              </w:rPr>
              <w:t xml:space="preserve">ational experiences on identifying </w:t>
            </w:r>
            <w:r w:rsidR="00D96FA5">
              <w:rPr>
                <w:rFonts w:ascii="Verdana" w:hAnsi="Verdana"/>
                <w:b/>
                <w:sz w:val="18"/>
                <w:szCs w:val="18"/>
              </w:rPr>
              <w:t xml:space="preserve">and notifying </w:t>
            </w:r>
            <w:r w:rsidR="00695772">
              <w:rPr>
                <w:rFonts w:ascii="Verdana" w:hAnsi="Verdana"/>
                <w:b/>
                <w:sz w:val="18"/>
                <w:szCs w:val="18"/>
              </w:rPr>
              <w:t>relevant international standards</w:t>
            </w:r>
          </w:p>
          <w:p w14:paraId="6A2DEA0F" w14:textId="7E791E36" w:rsidR="00695772" w:rsidRDefault="00695772" w:rsidP="00695772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14:paraId="0788E985" w14:textId="759C0A41" w:rsidR="00695772" w:rsidRPr="00695772" w:rsidRDefault="00D96FA5" w:rsidP="00695772">
            <w:pPr>
              <w:pStyle w:val="ListParagraph"/>
              <w:numPr>
                <w:ilvl w:val="0"/>
                <w:numId w:val="20"/>
              </w:numPr>
              <w:spacing w:line="240" w:lineRule="atLeas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Q&amp;A and Discussion</w:t>
            </w:r>
            <w:r w:rsidR="00CA2EEE">
              <w:rPr>
                <w:rFonts w:ascii="Verdana" w:hAnsi="Verdana"/>
                <w:bCs/>
                <w:sz w:val="18"/>
                <w:szCs w:val="18"/>
              </w:rPr>
              <w:t xml:space="preserve"> in breakout groups</w:t>
            </w:r>
          </w:p>
          <w:p w14:paraId="0CA16EF8" w14:textId="77777777" w:rsidR="00695772" w:rsidRPr="00695772" w:rsidRDefault="00695772" w:rsidP="00695772">
            <w:pPr>
              <w:pStyle w:val="ListParagraph"/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</w:p>
          <w:p w14:paraId="6151C7D0" w14:textId="7B5B92D0" w:rsidR="003D5F66" w:rsidRDefault="003D5F66" w:rsidP="003D5F66">
            <w:pPr>
              <w:spacing w:line="240" w:lineRule="atLeast"/>
              <w:jc w:val="left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 w:rsidRPr="00695772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Resource person: </w:t>
            </w:r>
            <w:r w:rsidR="00695772">
              <w:rPr>
                <w:rFonts w:ascii="Verdana" w:hAnsi="Verdana"/>
                <w:bCs/>
                <w:i/>
                <w:iCs/>
                <w:sz w:val="18"/>
                <w:szCs w:val="18"/>
              </w:rPr>
              <w:t>Participants</w:t>
            </w:r>
          </w:p>
          <w:p w14:paraId="3021E02B" w14:textId="3A65754C" w:rsidR="00695772" w:rsidRPr="00695772" w:rsidRDefault="00695772" w:rsidP="003D5F66">
            <w:pPr>
              <w:spacing w:line="240" w:lineRule="atLeast"/>
              <w:jc w:val="left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</w:p>
        </w:tc>
      </w:tr>
      <w:tr w:rsidR="000C4D17" w:rsidRPr="00BD03A8" w14:paraId="7CA6A280" w14:textId="77777777" w:rsidTr="004F5D0C">
        <w:trPr>
          <w:trHeight w:val="395"/>
          <w:jc w:val="center"/>
        </w:trPr>
        <w:tc>
          <w:tcPr>
            <w:tcW w:w="1776" w:type="dxa"/>
            <w:shd w:val="clear" w:color="auto" w:fill="F2F2F2"/>
            <w:vAlign w:val="center"/>
          </w:tcPr>
          <w:p w14:paraId="4D9629EB" w14:textId="126AA0BE" w:rsidR="000C4D17" w:rsidRPr="00DC1083" w:rsidRDefault="00695772" w:rsidP="004F5D0C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95772">
              <w:rPr>
                <w:rFonts w:ascii="Verdana" w:hAnsi="Verdana"/>
                <w:b/>
                <w:sz w:val="18"/>
                <w:szCs w:val="18"/>
              </w:rPr>
              <w:t>13:00 – 14:30</w:t>
            </w:r>
            <w:r w:rsidR="000C4D17" w:rsidRPr="0069577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66" w:type="dxa"/>
            <w:shd w:val="clear" w:color="auto" w:fill="F2F2F2"/>
            <w:vAlign w:val="center"/>
          </w:tcPr>
          <w:p w14:paraId="14D2F8FC" w14:textId="77777777" w:rsidR="000C4D17" w:rsidRPr="00BD03A8" w:rsidRDefault="000C4D17" w:rsidP="004F5D0C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B71432">
              <w:rPr>
                <w:rFonts w:ascii="Verdana" w:hAnsi="Verdana"/>
                <w:b/>
                <w:sz w:val="18"/>
                <w:szCs w:val="18"/>
              </w:rPr>
              <w:t xml:space="preserve">Lunch Break </w:t>
            </w:r>
          </w:p>
        </w:tc>
      </w:tr>
      <w:tr w:rsidR="000C4D17" w:rsidRPr="00BD03A8" w14:paraId="73820C77" w14:textId="77777777" w:rsidTr="004F5D0C">
        <w:trPr>
          <w:trHeight w:val="687"/>
          <w:jc w:val="center"/>
        </w:trPr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14:paraId="1FB5093B" w14:textId="561D1F70" w:rsidR="000C4D17" w:rsidRPr="00A27066" w:rsidRDefault="00695772" w:rsidP="004F5D0C">
            <w:pPr>
              <w:spacing w:line="240" w:lineRule="atLeast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14:30 - </w:t>
            </w:r>
            <w:r w:rsidR="00A62A13">
              <w:rPr>
                <w:rFonts w:ascii="Verdana" w:hAnsi="Verdana"/>
                <w:sz w:val="18"/>
                <w:szCs w:val="18"/>
              </w:rPr>
              <w:t>15:45</w:t>
            </w:r>
          </w:p>
        </w:tc>
        <w:tc>
          <w:tcPr>
            <w:tcW w:w="7966" w:type="dxa"/>
            <w:tcBorders>
              <w:bottom w:val="single" w:sz="4" w:space="0" w:color="auto"/>
            </w:tcBorders>
            <w:shd w:val="clear" w:color="auto" w:fill="auto"/>
          </w:tcPr>
          <w:p w14:paraId="39CF87BF" w14:textId="1286BD69" w:rsidR="00A62A13" w:rsidRPr="00A62A13" w:rsidRDefault="00A62A13" w:rsidP="00A62A1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62A13">
              <w:rPr>
                <w:rFonts w:ascii="Verdana" w:hAnsi="Verdana"/>
                <w:b/>
                <w:bCs/>
                <w:sz w:val="18"/>
                <w:szCs w:val="18"/>
              </w:rPr>
              <w:t>Sourcing SPS information</w:t>
            </w:r>
          </w:p>
          <w:p w14:paraId="72B8CDC2" w14:textId="77777777" w:rsidR="00A62A13" w:rsidRDefault="00A62A13" w:rsidP="00A62A13">
            <w:pPr>
              <w:rPr>
                <w:rFonts w:ascii="Verdana" w:hAnsi="Verdana"/>
                <w:sz w:val="18"/>
                <w:szCs w:val="18"/>
              </w:rPr>
            </w:pPr>
          </w:p>
          <w:p w14:paraId="477D0E19" w14:textId="170BC69F" w:rsidR="00A62A13" w:rsidRPr="00DC1083" w:rsidRDefault="00A62A13" w:rsidP="00A62A13">
            <w:pPr>
              <w:numPr>
                <w:ilvl w:val="0"/>
                <w:numId w:val="6"/>
              </w:numPr>
              <w:ind w:left="714" w:hanging="357"/>
              <w:rPr>
                <w:rFonts w:ascii="Verdana" w:hAnsi="Verdana"/>
                <w:sz w:val="18"/>
                <w:szCs w:val="18"/>
              </w:rPr>
            </w:pPr>
            <w:r w:rsidRPr="00DC1083">
              <w:rPr>
                <w:rFonts w:ascii="Verdana" w:hAnsi="Verdana"/>
                <w:sz w:val="18"/>
                <w:szCs w:val="18"/>
              </w:rPr>
              <w:t>Overview of the main sources of SPS information</w:t>
            </w:r>
          </w:p>
          <w:p w14:paraId="2392B092" w14:textId="06BD63C5" w:rsidR="00A62A13" w:rsidRPr="00DC1083" w:rsidRDefault="00A62A13" w:rsidP="00A62A13">
            <w:pPr>
              <w:numPr>
                <w:ilvl w:val="0"/>
                <w:numId w:val="6"/>
              </w:numPr>
              <w:ind w:left="714" w:hanging="357"/>
              <w:rPr>
                <w:rFonts w:ascii="Verdana" w:hAnsi="Verdana"/>
                <w:sz w:val="18"/>
                <w:szCs w:val="18"/>
              </w:rPr>
            </w:pPr>
            <w:r w:rsidRPr="00DC1083">
              <w:rPr>
                <w:rFonts w:ascii="Verdana" w:hAnsi="Verdana"/>
                <w:sz w:val="18"/>
                <w:szCs w:val="18"/>
              </w:rPr>
              <w:t xml:space="preserve">Introduction to the </w:t>
            </w:r>
            <w:r w:rsidRPr="006E35D1">
              <w:rPr>
                <w:rFonts w:ascii="Verdana" w:hAnsi="Verdana"/>
                <w:sz w:val="18"/>
                <w:szCs w:val="18"/>
              </w:rPr>
              <w:t>e-Ping SPS&amp;TBT Platform</w:t>
            </w:r>
            <w:r>
              <w:rPr>
                <w:rFonts w:ascii="Verdana" w:hAnsi="Verdana"/>
                <w:sz w:val="18"/>
                <w:szCs w:val="18"/>
              </w:rPr>
              <w:t xml:space="preserve"> and the </w:t>
            </w:r>
            <w:r w:rsidRPr="006E35D1">
              <w:rPr>
                <w:rFonts w:ascii="Verdana" w:hAnsi="Verdana"/>
                <w:sz w:val="18"/>
                <w:szCs w:val="18"/>
              </w:rPr>
              <w:t>Trade Concerns Database</w:t>
            </w:r>
          </w:p>
          <w:p w14:paraId="4D8CA28F" w14:textId="6F07A4E0" w:rsidR="00A62A13" w:rsidRDefault="00A62A13" w:rsidP="00A62A13">
            <w:pPr>
              <w:numPr>
                <w:ilvl w:val="0"/>
                <w:numId w:val="6"/>
              </w:numPr>
              <w:tabs>
                <w:tab w:val="clear" w:pos="720"/>
              </w:tabs>
              <w:ind w:left="714" w:hanging="357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Interactive</w:t>
            </w:r>
            <w:r w:rsidRPr="00DC1083">
              <w:rPr>
                <w:rFonts w:ascii="Verdana" w:hAnsi="Verdana"/>
                <w:sz w:val="18"/>
                <w:szCs w:val="18"/>
              </w:rPr>
              <w:t xml:space="preserve"> exercise on searching for </w:t>
            </w:r>
            <w:r>
              <w:rPr>
                <w:rFonts w:ascii="Verdana" w:hAnsi="Verdana"/>
                <w:sz w:val="18"/>
                <w:szCs w:val="18"/>
              </w:rPr>
              <w:t xml:space="preserve">SPS </w:t>
            </w:r>
            <w:r w:rsidRPr="00DC1083">
              <w:rPr>
                <w:rFonts w:ascii="Verdana" w:hAnsi="Verdana"/>
                <w:sz w:val="18"/>
                <w:szCs w:val="18"/>
              </w:rPr>
              <w:t>information</w:t>
            </w:r>
          </w:p>
          <w:p w14:paraId="134D0AAE" w14:textId="0D9F7EDE" w:rsidR="002E7390" w:rsidRDefault="002E7390" w:rsidP="002E7390">
            <w:pPr>
              <w:tabs>
                <w:tab w:val="clear" w:pos="720"/>
              </w:tabs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3AD2D354" w14:textId="45021EB3" w:rsidR="002E7390" w:rsidRPr="00DC1083" w:rsidRDefault="002E7390" w:rsidP="002E7390">
            <w:pPr>
              <w:tabs>
                <w:tab w:val="clear" w:pos="720"/>
              </w:tabs>
              <w:jc w:val="left"/>
              <w:rPr>
                <w:rFonts w:ascii="Verdana" w:hAnsi="Verdana"/>
                <w:sz w:val="18"/>
                <w:szCs w:val="18"/>
              </w:rPr>
            </w:pPr>
            <w:r w:rsidRPr="003D5F66">
              <w:rPr>
                <w:rFonts w:ascii="Verdana" w:hAnsi="Verdana"/>
                <w:i/>
                <w:sz w:val="18"/>
                <w:szCs w:val="18"/>
              </w:rPr>
              <w:t>Resource person: WTO representative</w:t>
            </w:r>
          </w:p>
          <w:p w14:paraId="68A3EB2D" w14:textId="77777777" w:rsidR="000C4D17" w:rsidRPr="00A27066" w:rsidRDefault="000C4D17" w:rsidP="004F5D0C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0C4D17" w:rsidRPr="00BD03A8" w14:paraId="505EB7FA" w14:textId="77777777" w:rsidTr="004F5D0C">
        <w:trPr>
          <w:trHeight w:val="370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11A052" w14:textId="26778F3D" w:rsidR="000C4D17" w:rsidRPr="00DC1083" w:rsidRDefault="00A62A13" w:rsidP="004F5D0C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15:45 – 16:00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402880" w14:textId="77777777" w:rsidR="000C4D17" w:rsidRPr="00BD03A8" w:rsidRDefault="000C4D17" w:rsidP="004F5D0C">
            <w:pPr>
              <w:spacing w:line="240" w:lineRule="atLeast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B71432">
              <w:rPr>
                <w:rFonts w:ascii="Verdana" w:hAnsi="Verdana"/>
                <w:b/>
                <w:sz w:val="18"/>
                <w:szCs w:val="18"/>
              </w:rPr>
              <w:t>Coffee Break</w:t>
            </w:r>
          </w:p>
        </w:tc>
      </w:tr>
      <w:tr w:rsidR="000C4D17" w:rsidRPr="00BD03A8" w14:paraId="0459BB0F" w14:textId="77777777" w:rsidTr="004F5D0C"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C6DD" w14:textId="4A1F9561" w:rsidR="000C4D17" w:rsidRPr="00193760" w:rsidRDefault="00A62A13" w:rsidP="004F5D0C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16:00 – 17:15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C579" w14:textId="25757E3E" w:rsidR="00A62A13" w:rsidRDefault="00A62A13" w:rsidP="00A62A1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62A13">
              <w:rPr>
                <w:rFonts w:ascii="Verdana" w:hAnsi="Verdana"/>
                <w:b/>
                <w:bCs/>
                <w:sz w:val="18"/>
                <w:szCs w:val="18"/>
              </w:rPr>
              <w:t>Submitting SPS Notifications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ePing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SPS&amp;TBT Platform</w:t>
            </w:r>
          </w:p>
          <w:p w14:paraId="2778D5C2" w14:textId="77777777" w:rsidR="00A62A13" w:rsidRPr="00A62A13" w:rsidRDefault="00A62A13" w:rsidP="00A62A1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530C091" w14:textId="5C0F7C45" w:rsidR="00570EB2" w:rsidRPr="00570EB2" w:rsidRDefault="00A62A13" w:rsidP="00570EB2">
            <w:pPr>
              <w:pStyle w:val="ListParagraph"/>
              <w:numPr>
                <w:ilvl w:val="0"/>
                <w:numId w:val="4"/>
              </w:numPr>
              <w:spacing w:line="240" w:lineRule="atLeast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Presentation on the </w:t>
            </w:r>
            <w:r w:rsidR="00B209CD"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 xml:space="preserve">otification function of the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ePing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SPS&amp;TBT Platform</w:t>
            </w:r>
          </w:p>
          <w:p w14:paraId="7A909B9B" w14:textId="77777777" w:rsidR="000C4D17" w:rsidRDefault="000C4D17" w:rsidP="00570EB2">
            <w:pPr>
              <w:rPr>
                <w:rFonts w:ascii="Verdana" w:eastAsia="DFKai-SB" w:hAnsi="Verdana"/>
                <w:b/>
                <w:color w:val="FF0000"/>
                <w:sz w:val="18"/>
                <w:szCs w:val="18"/>
                <w:lang w:eastAsia="zh-TW"/>
              </w:rPr>
            </w:pPr>
          </w:p>
          <w:p w14:paraId="69BB4ED7" w14:textId="77777777" w:rsidR="002E7390" w:rsidRDefault="002E7390" w:rsidP="00570EB2">
            <w:pPr>
              <w:rPr>
                <w:rFonts w:ascii="Verdana" w:hAnsi="Verdana"/>
                <w:i/>
                <w:sz w:val="18"/>
                <w:szCs w:val="18"/>
              </w:rPr>
            </w:pPr>
            <w:r w:rsidRPr="003D5F66">
              <w:rPr>
                <w:rFonts w:ascii="Verdana" w:hAnsi="Verdana"/>
                <w:i/>
                <w:sz w:val="18"/>
                <w:szCs w:val="18"/>
              </w:rPr>
              <w:t>Resource person: WTO representative</w:t>
            </w:r>
          </w:p>
          <w:p w14:paraId="5A5830EC" w14:textId="78E44F18" w:rsidR="002E7390" w:rsidRPr="00193760" w:rsidRDefault="002E7390" w:rsidP="00570EB2">
            <w:pPr>
              <w:rPr>
                <w:rFonts w:ascii="Verdana" w:eastAsia="DFKai-SB" w:hAnsi="Verdana"/>
                <w:b/>
                <w:color w:val="FF0000"/>
                <w:sz w:val="18"/>
                <w:szCs w:val="18"/>
                <w:lang w:eastAsia="zh-TW"/>
              </w:rPr>
            </w:pPr>
          </w:p>
        </w:tc>
      </w:tr>
      <w:tr w:rsidR="000C4D17" w:rsidRPr="00BD03A8" w14:paraId="7DE9CBFB" w14:textId="77777777" w:rsidTr="004F5D0C"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E274" w14:textId="65A5718E" w:rsidR="000C4D17" w:rsidRPr="00193760" w:rsidRDefault="00A62A13" w:rsidP="004F5D0C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17:15 – 17:30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0A1C" w14:textId="7DA99E5E" w:rsidR="00570EB2" w:rsidRPr="00570EB2" w:rsidRDefault="00A62A13" w:rsidP="00A62A13">
            <w:pPr>
              <w:pStyle w:val="ListParagraph"/>
              <w:spacing w:after="80" w:line="240" w:lineRule="atLeast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Wrap-up and Q &amp; A</w:t>
            </w:r>
          </w:p>
        </w:tc>
      </w:tr>
    </w:tbl>
    <w:p w14:paraId="0D43471C" w14:textId="5AF491D4" w:rsidR="000C4D17" w:rsidRDefault="000C4D17" w:rsidP="000C4D17">
      <w:pPr>
        <w:tabs>
          <w:tab w:val="left" w:pos="0"/>
        </w:tabs>
        <w:ind w:right="-318"/>
        <w:jc w:val="left"/>
        <w:rPr>
          <w:rFonts w:ascii="Verdana" w:hAnsi="Verdana"/>
          <w:b/>
          <w:sz w:val="18"/>
          <w:szCs w:val="18"/>
          <w:highlight w:val="yellow"/>
        </w:rPr>
      </w:pPr>
    </w:p>
    <w:p w14:paraId="738B55E4" w14:textId="436B10E7" w:rsidR="002E7390" w:rsidRDefault="002E7390" w:rsidP="000C4D17">
      <w:pPr>
        <w:tabs>
          <w:tab w:val="left" w:pos="0"/>
        </w:tabs>
        <w:ind w:right="-318"/>
        <w:jc w:val="left"/>
        <w:rPr>
          <w:rFonts w:ascii="Verdana" w:hAnsi="Verdana"/>
          <w:b/>
          <w:sz w:val="18"/>
          <w:szCs w:val="18"/>
          <w:highlight w:val="yellow"/>
        </w:rPr>
      </w:pPr>
    </w:p>
    <w:p w14:paraId="7D74382B" w14:textId="6E9BCA0C" w:rsidR="002E7390" w:rsidRDefault="002E7390" w:rsidP="000C4D17">
      <w:pPr>
        <w:tabs>
          <w:tab w:val="left" w:pos="0"/>
        </w:tabs>
        <w:ind w:right="-318"/>
        <w:jc w:val="left"/>
        <w:rPr>
          <w:rFonts w:ascii="Verdana" w:hAnsi="Verdana"/>
          <w:b/>
          <w:sz w:val="18"/>
          <w:szCs w:val="18"/>
          <w:highlight w:val="yellow"/>
        </w:rPr>
      </w:pPr>
    </w:p>
    <w:p w14:paraId="69A31515" w14:textId="306CC808" w:rsidR="002E7390" w:rsidRDefault="002E7390" w:rsidP="000C4D17">
      <w:pPr>
        <w:tabs>
          <w:tab w:val="left" w:pos="0"/>
        </w:tabs>
        <w:ind w:right="-318"/>
        <w:jc w:val="left"/>
        <w:rPr>
          <w:rFonts w:ascii="Verdana" w:hAnsi="Verdana"/>
          <w:b/>
          <w:sz w:val="18"/>
          <w:szCs w:val="18"/>
          <w:highlight w:val="yellow"/>
        </w:rPr>
      </w:pPr>
    </w:p>
    <w:p w14:paraId="5842A8FB" w14:textId="1059895E" w:rsidR="002E7390" w:rsidRDefault="002E7390" w:rsidP="000C4D17">
      <w:pPr>
        <w:tabs>
          <w:tab w:val="left" w:pos="0"/>
        </w:tabs>
        <w:ind w:right="-318"/>
        <w:jc w:val="left"/>
        <w:rPr>
          <w:rFonts w:ascii="Verdana" w:hAnsi="Verdana"/>
          <w:b/>
          <w:sz w:val="18"/>
          <w:szCs w:val="18"/>
          <w:highlight w:val="yellow"/>
        </w:rPr>
      </w:pPr>
    </w:p>
    <w:p w14:paraId="55F78901" w14:textId="144FCB80" w:rsidR="002E7390" w:rsidRDefault="002E7390" w:rsidP="000C4D17">
      <w:pPr>
        <w:tabs>
          <w:tab w:val="left" w:pos="0"/>
        </w:tabs>
        <w:ind w:right="-318"/>
        <w:jc w:val="left"/>
        <w:rPr>
          <w:rFonts w:ascii="Verdana" w:hAnsi="Verdana"/>
          <w:b/>
          <w:sz w:val="18"/>
          <w:szCs w:val="18"/>
          <w:highlight w:val="yellow"/>
        </w:rPr>
      </w:pPr>
    </w:p>
    <w:p w14:paraId="543EA2B3" w14:textId="01F48586" w:rsidR="002E7390" w:rsidRDefault="002E7390" w:rsidP="000C4D17">
      <w:pPr>
        <w:tabs>
          <w:tab w:val="left" w:pos="0"/>
        </w:tabs>
        <w:ind w:right="-318"/>
        <w:jc w:val="left"/>
        <w:rPr>
          <w:rFonts w:ascii="Verdana" w:hAnsi="Verdana"/>
          <w:b/>
          <w:sz w:val="18"/>
          <w:szCs w:val="18"/>
          <w:highlight w:val="yellow"/>
        </w:rPr>
      </w:pPr>
    </w:p>
    <w:p w14:paraId="637E62DC" w14:textId="24B8FC27" w:rsidR="002E7390" w:rsidRDefault="00892627" w:rsidP="000C4D17">
      <w:pPr>
        <w:tabs>
          <w:tab w:val="left" w:pos="0"/>
        </w:tabs>
        <w:ind w:right="-318"/>
        <w:jc w:val="left"/>
        <w:rPr>
          <w:rFonts w:ascii="Verdana" w:hAnsi="Verdana"/>
          <w:b/>
          <w:sz w:val="18"/>
          <w:szCs w:val="18"/>
          <w:highlight w:val="yellow"/>
        </w:rPr>
      </w:pPr>
      <w:r w:rsidRPr="00336FE2">
        <w:rPr>
          <w:rFonts w:ascii="Verdana" w:hAnsi="Verdana"/>
          <w:noProof/>
          <w:sz w:val="18"/>
          <w:szCs w:val="18"/>
          <w:lang w:val="en-US" w:eastAsia="en-US"/>
        </w:rPr>
        <w:drawing>
          <wp:inline distT="0" distB="0" distL="0" distR="0" wp14:anchorId="0B3B93B1" wp14:editId="079DA86C">
            <wp:extent cx="1276350" cy="381000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AE188A" w14:textId="77777777" w:rsidR="00892627" w:rsidRDefault="00892627" w:rsidP="000C4D17">
      <w:pPr>
        <w:tabs>
          <w:tab w:val="left" w:pos="0"/>
        </w:tabs>
        <w:ind w:right="-318"/>
        <w:jc w:val="left"/>
        <w:rPr>
          <w:rFonts w:ascii="Verdana" w:hAnsi="Verdana"/>
          <w:b/>
          <w:sz w:val="18"/>
          <w:szCs w:val="18"/>
          <w:highlight w:val="yellow"/>
        </w:rPr>
      </w:pPr>
    </w:p>
    <w:p w14:paraId="54D3EDB5" w14:textId="06BB5EB4" w:rsidR="002E7390" w:rsidRDefault="002E7390" w:rsidP="002E7390">
      <w:pPr>
        <w:tabs>
          <w:tab w:val="left" w:pos="0"/>
        </w:tabs>
        <w:ind w:right="-318"/>
        <w:jc w:val="center"/>
        <w:rPr>
          <w:rFonts w:ascii="Verdana" w:hAnsi="Verdana"/>
          <w:b/>
          <w:sz w:val="18"/>
          <w:szCs w:val="18"/>
          <w:highlight w:val="yellow"/>
        </w:rPr>
      </w:pPr>
      <w:r w:rsidRPr="00CC02A3">
        <w:rPr>
          <w:rFonts w:ascii="Verdana" w:hAnsi="Verdana"/>
          <w:b/>
          <w:szCs w:val="22"/>
        </w:rPr>
        <w:t xml:space="preserve">Day </w:t>
      </w:r>
      <w:r>
        <w:rPr>
          <w:rFonts w:ascii="Verdana" w:hAnsi="Verdana"/>
          <w:b/>
          <w:szCs w:val="22"/>
        </w:rPr>
        <w:t>4</w:t>
      </w:r>
      <w:r w:rsidRPr="00CC02A3">
        <w:rPr>
          <w:rFonts w:ascii="Verdana" w:hAnsi="Verdana"/>
          <w:b/>
          <w:szCs w:val="22"/>
        </w:rPr>
        <w:t xml:space="preserve"> </w:t>
      </w:r>
      <w:r w:rsidRPr="00B20C83">
        <w:rPr>
          <w:rFonts w:ascii="Verdana" w:hAnsi="Verdana"/>
          <w:b/>
          <w:szCs w:val="22"/>
        </w:rPr>
        <w:t xml:space="preserve">– </w:t>
      </w:r>
      <w:r w:rsidR="00D96FA5">
        <w:rPr>
          <w:rFonts w:ascii="Verdana" w:hAnsi="Verdana"/>
          <w:b/>
          <w:szCs w:val="22"/>
        </w:rPr>
        <w:t>Thursday, 6</w:t>
      </w:r>
      <w:r>
        <w:rPr>
          <w:rFonts w:ascii="Verdana" w:hAnsi="Verdana"/>
          <w:b/>
          <w:szCs w:val="22"/>
        </w:rPr>
        <w:t xml:space="preserve"> October</w:t>
      </w:r>
      <w:r w:rsidRPr="00B20C83">
        <w:rPr>
          <w:rFonts w:ascii="Verdana" w:hAnsi="Verdana"/>
          <w:b/>
          <w:szCs w:val="22"/>
        </w:rPr>
        <w:t xml:space="preserve"> 2022</w:t>
      </w:r>
    </w:p>
    <w:p w14:paraId="69BC5572" w14:textId="6DFEDD76" w:rsidR="002E7390" w:rsidRDefault="002E7390" w:rsidP="000C4D17">
      <w:pPr>
        <w:tabs>
          <w:tab w:val="left" w:pos="0"/>
        </w:tabs>
        <w:ind w:right="-318"/>
        <w:jc w:val="left"/>
        <w:rPr>
          <w:rFonts w:ascii="Verdana" w:hAnsi="Verdana"/>
          <w:b/>
          <w:sz w:val="18"/>
          <w:szCs w:val="18"/>
          <w:highlight w:val="yellow"/>
        </w:rPr>
      </w:pPr>
    </w:p>
    <w:p w14:paraId="6582E7CF" w14:textId="77777777" w:rsidR="008C4D07" w:rsidRDefault="008C4D07" w:rsidP="000C4D17">
      <w:pPr>
        <w:tabs>
          <w:tab w:val="left" w:pos="0"/>
        </w:tabs>
        <w:ind w:right="-318"/>
        <w:jc w:val="left"/>
        <w:rPr>
          <w:rFonts w:ascii="Verdana" w:hAnsi="Verdana"/>
          <w:b/>
          <w:sz w:val="18"/>
          <w:szCs w:val="18"/>
          <w:highlight w:val="yellow"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7966"/>
      </w:tblGrid>
      <w:tr w:rsidR="002E7390" w:rsidRPr="00BD03A8" w14:paraId="048B93A5" w14:textId="77777777" w:rsidTr="00934306">
        <w:trPr>
          <w:trHeight w:val="323"/>
          <w:jc w:val="center"/>
        </w:trPr>
        <w:tc>
          <w:tcPr>
            <w:tcW w:w="1776" w:type="dxa"/>
            <w:shd w:val="clear" w:color="auto" w:fill="F2F2F2" w:themeFill="background1" w:themeFillShade="F2"/>
            <w:vAlign w:val="center"/>
          </w:tcPr>
          <w:p w14:paraId="426DEFE1" w14:textId="77777777" w:rsidR="002E7390" w:rsidRPr="00BD03A8" w:rsidRDefault="002E7390" w:rsidP="00D573DD">
            <w:pPr>
              <w:spacing w:line="24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03A8">
              <w:rPr>
                <w:rFonts w:ascii="Verdana" w:hAnsi="Verdana"/>
                <w:b/>
                <w:sz w:val="18"/>
                <w:szCs w:val="18"/>
              </w:rPr>
              <w:t>Time</w:t>
            </w:r>
          </w:p>
        </w:tc>
        <w:tc>
          <w:tcPr>
            <w:tcW w:w="7966" w:type="dxa"/>
            <w:shd w:val="clear" w:color="auto" w:fill="F2F2F2" w:themeFill="background1" w:themeFillShade="F2"/>
            <w:vAlign w:val="center"/>
          </w:tcPr>
          <w:p w14:paraId="0E9851EC" w14:textId="77777777" w:rsidR="002E7390" w:rsidRPr="00BD03A8" w:rsidRDefault="002E7390" w:rsidP="00D573DD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BD03A8">
              <w:rPr>
                <w:rFonts w:ascii="Verdana" w:hAnsi="Verdana"/>
                <w:b/>
                <w:sz w:val="18"/>
                <w:szCs w:val="18"/>
              </w:rPr>
              <w:t>Agenda Item</w:t>
            </w:r>
          </w:p>
        </w:tc>
      </w:tr>
      <w:tr w:rsidR="002E7390" w:rsidRPr="007071B1" w14:paraId="5EA0352A" w14:textId="77777777" w:rsidTr="00D573DD">
        <w:trPr>
          <w:trHeight w:val="332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CA4C" w14:textId="77777777" w:rsidR="002E7390" w:rsidRPr="003D5F66" w:rsidRDefault="002E7390" w:rsidP="00D573DD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  <w:r w:rsidRPr="003D5F66">
              <w:rPr>
                <w:rFonts w:ascii="Verdana" w:hAnsi="Verdana"/>
                <w:sz w:val="18"/>
                <w:szCs w:val="18"/>
              </w:rPr>
              <w:t xml:space="preserve">:00 </w:t>
            </w:r>
            <w:r>
              <w:rPr>
                <w:rFonts w:ascii="Verdana" w:hAnsi="Verdana"/>
                <w:sz w:val="18"/>
                <w:szCs w:val="18"/>
              </w:rPr>
              <w:t>–</w:t>
            </w:r>
            <w:r w:rsidRPr="003D5F66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10:30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EACC" w14:textId="032787E3" w:rsidR="002E7390" w:rsidRDefault="002E7390" w:rsidP="002E739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62A13">
              <w:rPr>
                <w:rFonts w:ascii="Verdana" w:hAnsi="Verdana"/>
                <w:b/>
                <w:bCs/>
                <w:sz w:val="18"/>
                <w:szCs w:val="18"/>
              </w:rPr>
              <w:t>Submitting SPS Notifications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ePing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SPS&amp;TBT Platform</w:t>
            </w:r>
            <w:r w:rsidR="00FD2A2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D2A2D">
              <w:rPr>
                <w:rFonts w:ascii="Verdana" w:hAnsi="Verdana"/>
                <w:b/>
                <w:sz w:val="18"/>
                <w:szCs w:val="18"/>
              </w:rPr>
              <w:t>(cont'd)</w:t>
            </w:r>
          </w:p>
          <w:p w14:paraId="25D2535A" w14:textId="77777777" w:rsidR="002E7390" w:rsidRPr="00A62A13" w:rsidRDefault="002E7390" w:rsidP="002E739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9A5015D" w14:textId="77777777" w:rsidR="002E7390" w:rsidRPr="00DC1083" w:rsidRDefault="002E7390" w:rsidP="002E7390">
            <w:pPr>
              <w:numPr>
                <w:ilvl w:val="0"/>
                <w:numId w:val="6"/>
              </w:numPr>
              <w:tabs>
                <w:tab w:val="clear" w:pos="720"/>
              </w:tabs>
              <w:ind w:left="804"/>
              <w:jc w:val="left"/>
              <w:rPr>
                <w:rFonts w:ascii="Verdana" w:hAnsi="Verdana"/>
                <w:sz w:val="18"/>
                <w:szCs w:val="18"/>
              </w:rPr>
            </w:pPr>
            <w:r w:rsidRPr="00DC1083">
              <w:rPr>
                <w:rFonts w:ascii="Verdana" w:hAnsi="Verdana"/>
                <w:sz w:val="18"/>
                <w:szCs w:val="18"/>
              </w:rPr>
              <w:t xml:space="preserve">Hands-on exercise on </w:t>
            </w:r>
            <w:r>
              <w:rPr>
                <w:rFonts w:ascii="Verdana" w:hAnsi="Verdana"/>
                <w:sz w:val="18"/>
                <w:szCs w:val="18"/>
              </w:rPr>
              <w:t>the notification submission functions</w:t>
            </w:r>
          </w:p>
          <w:p w14:paraId="128737E6" w14:textId="77777777" w:rsidR="002E7390" w:rsidRPr="003D5F66" w:rsidRDefault="002E7390" w:rsidP="00D573DD">
            <w:pPr>
              <w:spacing w:line="80" w:lineRule="atLeast"/>
              <w:rPr>
                <w:rFonts w:ascii="Verdana" w:hAnsi="Verdana"/>
                <w:bCs/>
                <w:sz w:val="18"/>
                <w:szCs w:val="18"/>
              </w:rPr>
            </w:pPr>
          </w:p>
          <w:p w14:paraId="6A62AE2A" w14:textId="77777777" w:rsidR="002E7390" w:rsidRDefault="002E7390" w:rsidP="00D573DD">
            <w:pPr>
              <w:spacing w:line="80" w:lineRule="atLeast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3D5F66">
              <w:rPr>
                <w:rFonts w:ascii="Verdana" w:hAnsi="Verdana"/>
                <w:i/>
                <w:sz w:val="18"/>
                <w:szCs w:val="18"/>
              </w:rPr>
              <w:t>Resource person: WTO representative</w:t>
            </w:r>
            <w:r w:rsidRPr="007071B1">
              <w:rPr>
                <w:rFonts w:ascii="Verdana" w:hAnsi="Verdana"/>
                <w:b/>
                <w:sz w:val="18"/>
                <w:szCs w:val="18"/>
                <w:lang w:val="fr-CH"/>
              </w:rPr>
              <w:t xml:space="preserve"> </w:t>
            </w:r>
          </w:p>
          <w:p w14:paraId="6737B178" w14:textId="3AD722E6" w:rsidR="002E7390" w:rsidRPr="007071B1" w:rsidRDefault="002E7390" w:rsidP="00D573DD">
            <w:pPr>
              <w:spacing w:line="80" w:lineRule="atLeast"/>
              <w:rPr>
                <w:rFonts w:ascii="Verdana" w:hAnsi="Verdana"/>
                <w:b/>
                <w:sz w:val="18"/>
                <w:szCs w:val="18"/>
                <w:lang w:val="fr-CH"/>
              </w:rPr>
            </w:pPr>
          </w:p>
        </w:tc>
      </w:tr>
      <w:tr w:rsidR="002E7390" w:rsidRPr="00B71432" w14:paraId="1837F276" w14:textId="77777777" w:rsidTr="00D573DD">
        <w:trPr>
          <w:trHeight w:val="350"/>
          <w:jc w:val="center"/>
        </w:trPr>
        <w:tc>
          <w:tcPr>
            <w:tcW w:w="1776" w:type="dxa"/>
            <w:shd w:val="clear" w:color="auto" w:fill="F2F2F2"/>
            <w:vAlign w:val="center"/>
          </w:tcPr>
          <w:p w14:paraId="43246DAA" w14:textId="77777777" w:rsidR="002E7390" w:rsidRPr="00B71432" w:rsidRDefault="002E7390" w:rsidP="00D573DD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B71432">
              <w:rPr>
                <w:rFonts w:ascii="Verdana" w:hAnsi="Verdana"/>
                <w:b/>
                <w:sz w:val="18"/>
                <w:szCs w:val="18"/>
              </w:rPr>
              <w:t>10:</w:t>
            </w: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B71432">
              <w:rPr>
                <w:rFonts w:ascii="Verdana" w:hAnsi="Verdana"/>
                <w:b/>
                <w:sz w:val="18"/>
                <w:szCs w:val="18"/>
              </w:rPr>
              <w:t>0 – 1</w:t>
            </w:r>
            <w:r>
              <w:rPr>
                <w:rFonts w:ascii="Verdana" w:hAnsi="Verdana"/>
                <w:b/>
                <w:sz w:val="18"/>
                <w:szCs w:val="18"/>
              </w:rPr>
              <w:t>0</w:t>
            </w:r>
            <w:r w:rsidRPr="00B71432"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sz w:val="18"/>
                <w:szCs w:val="18"/>
              </w:rPr>
              <w:t>45</w:t>
            </w:r>
          </w:p>
        </w:tc>
        <w:tc>
          <w:tcPr>
            <w:tcW w:w="7966" w:type="dxa"/>
            <w:shd w:val="clear" w:color="auto" w:fill="F2F2F2"/>
            <w:vAlign w:val="center"/>
          </w:tcPr>
          <w:p w14:paraId="678FF1B1" w14:textId="77777777" w:rsidR="002E7390" w:rsidRPr="00B71432" w:rsidRDefault="002E7390" w:rsidP="00D573DD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B71432">
              <w:rPr>
                <w:rFonts w:ascii="Verdana" w:hAnsi="Verdana"/>
                <w:b/>
                <w:sz w:val="18"/>
                <w:szCs w:val="18"/>
              </w:rPr>
              <w:t>Coffee Break</w:t>
            </w:r>
          </w:p>
        </w:tc>
      </w:tr>
      <w:tr w:rsidR="002E7390" w:rsidRPr="003D5F66" w14:paraId="37BC4079" w14:textId="77777777" w:rsidTr="00D573DD">
        <w:trPr>
          <w:trHeight w:val="350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6692" w14:textId="4746FFA5" w:rsidR="002E7390" w:rsidRPr="00695772" w:rsidRDefault="002E7390" w:rsidP="00D573DD">
            <w:pPr>
              <w:spacing w:line="240" w:lineRule="atLeast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 w:rsidRPr="00695772">
              <w:rPr>
                <w:rFonts w:ascii="Verdana" w:hAnsi="Verdana"/>
                <w:bCs/>
                <w:sz w:val="18"/>
                <w:szCs w:val="18"/>
              </w:rPr>
              <w:t xml:space="preserve">10:45 – </w:t>
            </w:r>
            <w:r w:rsidR="008C4D07">
              <w:rPr>
                <w:rFonts w:ascii="Verdana" w:hAnsi="Verdana"/>
                <w:bCs/>
                <w:sz w:val="18"/>
                <w:szCs w:val="18"/>
              </w:rPr>
              <w:t>11:45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084A" w14:textId="082FDA36" w:rsidR="002E7390" w:rsidRPr="002E7390" w:rsidRDefault="002E7390" w:rsidP="002E7390">
            <w:pPr>
              <w:spacing w:line="8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E7390">
              <w:rPr>
                <w:rFonts w:ascii="Verdana" w:hAnsi="Verdana"/>
                <w:b/>
                <w:bCs/>
                <w:sz w:val="18"/>
                <w:szCs w:val="18"/>
              </w:rPr>
              <w:t>Roles and responsibilities of SPS N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ational Enquiry Points (NEPs)</w:t>
            </w:r>
          </w:p>
          <w:p w14:paraId="0F5F3BB4" w14:textId="77777777" w:rsidR="002E7390" w:rsidRPr="003D5F66" w:rsidRDefault="002E7390" w:rsidP="00D573DD">
            <w:pPr>
              <w:spacing w:line="80" w:lineRule="atLeast"/>
              <w:rPr>
                <w:rFonts w:ascii="Verdana" w:hAnsi="Verdana"/>
                <w:b/>
                <w:sz w:val="18"/>
                <w:szCs w:val="18"/>
              </w:rPr>
            </w:pPr>
          </w:p>
          <w:p w14:paraId="53822049" w14:textId="03107018" w:rsidR="002E7390" w:rsidRDefault="00D96FA5" w:rsidP="00D573DD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tLeast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Overview of the SPS National Enquiry Point and their functions</w:t>
            </w:r>
            <w:r w:rsidR="00855E70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14:paraId="32CF67AE" w14:textId="77777777" w:rsidR="002E7390" w:rsidRPr="003D5F66" w:rsidRDefault="002E7390" w:rsidP="00D573DD">
            <w:pPr>
              <w:spacing w:line="80" w:lineRule="atLeast"/>
              <w:rPr>
                <w:rFonts w:ascii="Verdana" w:hAnsi="Verdana"/>
                <w:bCs/>
                <w:sz w:val="18"/>
                <w:szCs w:val="18"/>
              </w:rPr>
            </w:pPr>
          </w:p>
          <w:p w14:paraId="3106AA75" w14:textId="77777777" w:rsidR="00D96FA5" w:rsidRDefault="00D96FA5" w:rsidP="00D96FA5">
            <w:pPr>
              <w:spacing w:line="80" w:lineRule="atLeast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3D5F66">
              <w:rPr>
                <w:rFonts w:ascii="Verdana" w:hAnsi="Verdana"/>
                <w:i/>
                <w:sz w:val="18"/>
                <w:szCs w:val="18"/>
              </w:rPr>
              <w:t>Resource person: WTO representative</w:t>
            </w:r>
            <w:r w:rsidRPr="007071B1">
              <w:rPr>
                <w:rFonts w:ascii="Verdana" w:hAnsi="Verdana"/>
                <w:b/>
                <w:sz w:val="18"/>
                <w:szCs w:val="18"/>
                <w:lang w:val="fr-CH"/>
              </w:rPr>
              <w:t xml:space="preserve"> </w:t>
            </w:r>
          </w:p>
          <w:p w14:paraId="689503B6" w14:textId="77777777" w:rsidR="002E7390" w:rsidRPr="003D5F66" w:rsidRDefault="002E7390" w:rsidP="00D573DD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E7390" w:rsidRPr="00695772" w14:paraId="145176B9" w14:textId="77777777" w:rsidTr="00D573DD">
        <w:trPr>
          <w:trHeight w:val="350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3640" w14:textId="24230092" w:rsidR="002E7390" w:rsidRPr="00695772" w:rsidRDefault="008C4D07" w:rsidP="00D573DD">
            <w:pPr>
              <w:spacing w:line="240" w:lineRule="atLeast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11:45 </w:t>
            </w:r>
            <w:r w:rsidR="002E7390" w:rsidRPr="00695772">
              <w:rPr>
                <w:rFonts w:ascii="Verdana" w:hAnsi="Verdana"/>
                <w:bCs/>
                <w:sz w:val="18"/>
                <w:szCs w:val="18"/>
              </w:rPr>
              <w:t>– 13:00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880F" w14:textId="235EF695" w:rsidR="00855E70" w:rsidRPr="00855E70" w:rsidRDefault="00855E70" w:rsidP="00855E70">
            <w:pPr>
              <w:spacing w:line="80" w:lineRule="atLeas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Interactive activity –</w:t>
            </w:r>
            <w:r w:rsidR="008C4D0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handling comments on notifications</w:t>
            </w:r>
          </w:p>
          <w:p w14:paraId="45135BCC" w14:textId="1FF6C5FF" w:rsidR="002E7390" w:rsidRDefault="002E7390" w:rsidP="00D573DD">
            <w:pPr>
              <w:spacing w:line="240" w:lineRule="atLeast"/>
              <w:jc w:val="left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</w:p>
          <w:p w14:paraId="59167CC2" w14:textId="1967B46F" w:rsidR="00855E70" w:rsidRPr="009B7379" w:rsidRDefault="009E480B" w:rsidP="00855E70">
            <w:pPr>
              <w:pStyle w:val="ListParagraph"/>
              <w:numPr>
                <w:ilvl w:val="0"/>
                <w:numId w:val="20"/>
              </w:numPr>
              <w:spacing w:line="240" w:lineRule="atLeast"/>
              <w:rPr>
                <w:rFonts w:ascii="Verdana" w:hAnsi="Verdana"/>
                <w:bCs/>
                <w:sz w:val="18"/>
                <w:szCs w:val="18"/>
              </w:rPr>
            </w:pPr>
            <w:r w:rsidRPr="009B7379">
              <w:rPr>
                <w:rFonts w:ascii="Verdana" w:hAnsi="Verdana"/>
                <w:bCs/>
                <w:sz w:val="18"/>
                <w:szCs w:val="18"/>
              </w:rPr>
              <w:t xml:space="preserve">Interactive exercise on </w:t>
            </w:r>
            <w:r w:rsidR="008C4D07" w:rsidRPr="009B7379">
              <w:rPr>
                <w:rFonts w:ascii="Verdana" w:hAnsi="Verdana"/>
                <w:bCs/>
                <w:sz w:val="18"/>
                <w:szCs w:val="18"/>
              </w:rPr>
              <w:t xml:space="preserve">handling </w:t>
            </w:r>
            <w:r w:rsidRPr="009B7379">
              <w:rPr>
                <w:rFonts w:ascii="Verdana" w:hAnsi="Verdana"/>
                <w:bCs/>
                <w:sz w:val="18"/>
                <w:szCs w:val="18"/>
              </w:rPr>
              <w:t>comments</w:t>
            </w:r>
            <w:r w:rsidR="00FF453B">
              <w:rPr>
                <w:rFonts w:ascii="Verdana" w:hAnsi="Verdana"/>
                <w:bCs/>
                <w:sz w:val="18"/>
                <w:szCs w:val="18"/>
              </w:rPr>
              <w:t xml:space="preserve"> on notifications</w:t>
            </w:r>
          </w:p>
          <w:p w14:paraId="0B7EF17A" w14:textId="77777777" w:rsidR="00855E70" w:rsidRPr="009E480B" w:rsidRDefault="00855E70" w:rsidP="00855E70">
            <w:pPr>
              <w:pStyle w:val="ListParagraph"/>
              <w:spacing w:line="240" w:lineRule="atLeast"/>
              <w:rPr>
                <w:rFonts w:ascii="Verdana" w:hAnsi="Verdana"/>
                <w:bCs/>
                <w:i/>
                <w:iCs/>
                <w:sz w:val="18"/>
                <w:szCs w:val="18"/>
                <w:lang w:val="fr-CH"/>
              </w:rPr>
            </w:pPr>
          </w:p>
          <w:p w14:paraId="5679F69D" w14:textId="77777777" w:rsidR="00855E70" w:rsidRDefault="00855E70" w:rsidP="00855E70">
            <w:pPr>
              <w:spacing w:line="80" w:lineRule="atLeast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3D5F66">
              <w:rPr>
                <w:rFonts w:ascii="Verdana" w:hAnsi="Verdana"/>
                <w:i/>
                <w:sz w:val="18"/>
                <w:szCs w:val="18"/>
              </w:rPr>
              <w:t>Resource person: WTO representative</w:t>
            </w:r>
            <w:r w:rsidRPr="007071B1">
              <w:rPr>
                <w:rFonts w:ascii="Verdana" w:hAnsi="Verdana"/>
                <w:b/>
                <w:sz w:val="18"/>
                <w:szCs w:val="18"/>
                <w:lang w:val="fr-CH"/>
              </w:rPr>
              <w:t xml:space="preserve"> </w:t>
            </w:r>
          </w:p>
          <w:p w14:paraId="759FF39B" w14:textId="42A167AE" w:rsidR="00855E70" w:rsidRPr="00695772" w:rsidRDefault="00855E70" w:rsidP="00D573DD">
            <w:pPr>
              <w:spacing w:line="240" w:lineRule="atLeast"/>
              <w:jc w:val="left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</w:p>
        </w:tc>
      </w:tr>
      <w:tr w:rsidR="002E7390" w:rsidRPr="00BD03A8" w14:paraId="5F4567D9" w14:textId="77777777" w:rsidTr="00D573DD">
        <w:trPr>
          <w:trHeight w:val="395"/>
          <w:jc w:val="center"/>
        </w:trPr>
        <w:tc>
          <w:tcPr>
            <w:tcW w:w="1776" w:type="dxa"/>
            <w:shd w:val="clear" w:color="auto" w:fill="F2F2F2"/>
            <w:vAlign w:val="center"/>
          </w:tcPr>
          <w:p w14:paraId="144462F6" w14:textId="77777777" w:rsidR="002E7390" w:rsidRPr="00DC1083" w:rsidRDefault="002E7390" w:rsidP="00D573DD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95772">
              <w:rPr>
                <w:rFonts w:ascii="Verdana" w:hAnsi="Verdana"/>
                <w:b/>
                <w:sz w:val="18"/>
                <w:szCs w:val="18"/>
              </w:rPr>
              <w:t xml:space="preserve">13:00 – 14:30 </w:t>
            </w:r>
          </w:p>
        </w:tc>
        <w:tc>
          <w:tcPr>
            <w:tcW w:w="7966" w:type="dxa"/>
            <w:shd w:val="clear" w:color="auto" w:fill="F2F2F2"/>
            <w:vAlign w:val="center"/>
          </w:tcPr>
          <w:p w14:paraId="1E954359" w14:textId="77777777" w:rsidR="002E7390" w:rsidRPr="00BD03A8" w:rsidRDefault="002E7390" w:rsidP="00D573DD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B71432">
              <w:rPr>
                <w:rFonts w:ascii="Verdana" w:hAnsi="Verdana"/>
                <w:b/>
                <w:sz w:val="18"/>
                <w:szCs w:val="18"/>
              </w:rPr>
              <w:t xml:space="preserve">Lunch Break </w:t>
            </w:r>
          </w:p>
        </w:tc>
      </w:tr>
      <w:tr w:rsidR="00855E70" w:rsidRPr="00A27066" w14:paraId="7C7B856E" w14:textId="77777777" w:rsidTr="00D573DD">
        <w:trPr>
          <w:trHeight w:val="687"/>
          <w:jc w:val="center"/>
        </w:trPr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14:paraId="31A3A7A7" w14:textId="1D5ABF5E" w:rsidR="00855E70" w:rsidRDefault="00855E70" w:rsidP="00D573DD">
            <w:pPr>
              <w:spacing w:line="240" w:lineRule="atLeast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14:30 - 15:45</w:t>
            </w:r>
          </w:p>
        </w:tc>
        <w:tc>
          <w:tcPr>
            <w:tcW w:w="7966" w:type="dxa"/>
            <w:tcBorders>
              <w:bottom w:val="single" w:sz="4" w:space="0" w:color="auto"/>
            </w:tcBorders>
            <w:shd w:val="clear" w:color="auto" w:fill="auto"/>
          </w:tcPr>
          <w:p w14:paraId="29BABE7B" w14:textId="77777777" w:rsidR="00855E70" w:rsidRDefault="00855E70" w:rsidP="00855E7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The SPS Committee, a forum for discussion </w:t>
            </w:r>
          </w:p>
          <w:p w14:paraId="7C2A2F59" w14:textId="77777777" w:rsidR="00855E70" w:rsidRDefault="00855E70" w:rsidP="00855E70">
            <w:pPr>
              <w:tabs>
                <w:tab w:val="clear" w:pos="720"/>
              </w:tabs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79677226" w14:textId="77777777" w:rsidR="00855E70" w:rsidRDefault="00855E70" w:rsidP="00855E70">
            <w:pPr>
              <w:numPr>
                <w:ilvl w:val="0"/>
                <w:numId w:val="6"/>
              </w:numPr>
              <w:tabs>
                <w:tab w:val="clear" w:pos="720"/>
              </w:tabs>
              <w:ind w:left="804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Raising,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supporting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and responding to specific trade concerns (STCs) in the SPS Committee</w:t>
            </w:r>
          </w:p>
          <w:p w14:paraId="10930FB9" w14:textId="4806569A" w:rsidR="00855E70" w:rsidRDefault="00855E70" w:rsidP="00855E70">
            <w:pPr>
              <w:numPr>
                <w:ilvl w:val="0"/>
                <w:numId w:val="6"/>
              </w:numPr>
              <w:tabs>
                <w:tab w:val="clear" w:pos="720"/>
              </w:tabs>
              <w:spacing w:line="240" w:lineRule="atLeast"/>
              <w:ind w:left="804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Presentation of eAgenda and </w:t>
            </w:r>
            <w:r w:rsidR="00837935">
              <w:rPr>
                <w:rFonts w:ascii="Verdana" w:hAnsi="Verdana"/>
                <w:bCs/>
                <w:sz w:val="18"/>
                <w:szCs w:val="18"/>
              </w:rPr>
              <w:t xml:space="preserve">the </w:t>
            </w:r>
            <w:r>
              <w:rPr>
                <w:rFonts w:ascii="Verdana" w:hAnsi="Verdana"/>
                <w:bCs/>
                <w:sz w:val="18"/>
                <w:szCs w:val="18"/>
              </w:rPr>
              <w:t>Trade Concerns Database</w:t>
            </w:r>
          </w:p>
          <w:p w14:paraId="74CEDFAE" w14:textId="77777777" w:rsidR="00855E70" w:rsidRPr="004A3C1E" w:rsidRDefault="00855E70" w:rsidP="00855E70">
            <w:pPr>
              <w:tabs>
                <w:tab w:val="clear" w:pos="720"/>
              </w:tabs>
              <w:ind w:left="804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3F680E3F" w14:textId="77777777" w:rsidR="00855E70" w:rsidRDefault="00855E70" w:rsidP="00855E70">
            <w:pPr>
              <w:spacing w:line="80" w:lineRule="atLeast"/>
              <w:rPr>
                <w:rFonts w:ascii="Verdana" w:hAnsi="Verdana"/>
                <w:b/>
                <w:sz w:val="18"/>
                <w:szCs w:val="18"/>
                <w:lang w:val="fr-CH"/>
              </w:rPr>
            </w:pPr>
            <w:r w:rsidRPr="003D5F66">
              <w:rPr>
                <w:rFonts w:ascii="Verdana" w:hAnsi="Verdana"/>
                <w:i/>
                <w:sz w:val="18"/>
                <w:szCs w:val="18"/>
              </w:rPr>
              <w:t>Resource person: WTO representative</w:t>
            </w:r>
            <w:r w:rsidRPr="007071B1">
              <w:rPr>
                <w:rFonts w:ascii="Verdana" w:hAnsi="Verdana"/>
                <w:b/>
                <w:sz w:val="18"/>
                <w:szCs w:val="18"/>
                <w:lang w:val="fr-CH"/>
              </w:rPr>
              <w:t xml:space="preserve"> </w:t>
            </w:r>
          </w:p>
          <w:p w14:paraId="6E638F40" w14:textId="77777777" w:rsidR="00855E70" w:rsidRPr="00934306" w:rsidRDefault="00855E70" w:rsidP="00855E70">
            <w:pPr>
              <w:tabs>
                <w:tab w:val="clear" w:pos="720"/>
              </w:tabs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55E70" w:rsidRPr="00A27066" w14:paraId="24FF12DE" w14:textId="77777777" w:rsidTr="00855E70">
        <w:trPr>
          <w:trHeight w:val="411"/>
          <w:jc w:val="center"/>
        </w:trPr>
        <w:tc>
          <w:tcPr>
            <w:tcW w:w="17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0D4AB" w14:textId="3789761E" w:rsidR="00855E70" w:rsidRDefault="00855E70" w:rsidP="00855E70">
            <w:pPr>
              <w:spacing w:line="240" w:lineRule="atLeast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15:45 – 16:00</w:t>
            </w:r>
          </w:p>
        </w:tc>
        <w:tc>
          <w:tcPr>
            <w:tcW w:w="79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B80F5" w14:textId="2F8520DC" w:rsidR="00855E70" w:rsidRDefault="00855E70" w:rsidP="00855E7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1432">
              <w:rPr>
                <w:rFonts w:ascii="Verdana" w:hAnsi="Verdana"/>
                <w:b/>
                <w:sz w:val="18"/>
                <w:szCs w:val="18"/>
              </w:rPr>
              <w:t>Coffee Break</w:t>
            </w:r>
          </w:p>
        </w:tc>
      </w:tr>
      <w:tr w:rsidR="00855E70" w:rsidRPr="00A27066" w14:paraId="68CF9C01" w14:textId="77777777" w:rsidTr="00D573DD">
        <w:trPr>
          <w:trHeight w:val="687"/>
          <w:jc w:val="center"/>
        </w:trPr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14:paraId="30202941" w14:textId="74E9BAE6" w:rsidR="00855E70" w:rsidRDefault="008C4D07" w:rsidP="00D573DD">
            <w:pPr>
              <w:spacing w:line="240" w:lineRule="atLeast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16:00 – 17:15</w:t>
            </w:r>
          </w:p>
        </w:tc>
        <w:tc>
          <w:tcPr>
            <w:tcW w:w="7966" w:type="dxa"/>
            <w:tcBorders>
              <w:bottom w:val="single" w:sz="4" w:space="0" w:color="auto"/>
            </w:tcBorders>
            <w:shd w:val="clear" w:color="auto" w:fill="auto"/>
          </w:tcPr>
          <w:p w14:paraId="5F685CCC" w14:textId="29F25361" w:rsidR="00855E70" w:rsidRPr="00934306" w:rsidRDefault="008C4D07" w:rsidP="00855E70">
            <w:pPr>
              <w:tabs>
                <w:tab w:val="clear" w:pos="720"/>
              </w:tabs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Group discussion - t</w:t>
            </w:r>
            <w:r w:rsidR="00855E70" w:rsidRPr="00934306">
              <w:rPr>
                <w:rFonts w:ascii="Verdana" w:hAnsi="Verdana"/>
                <w:b/>
                <w:bCs/>
                <w:sz w:val="18"/>
                <w:szCs w:val="18"/>
              </w:rPr>
              <w:t xml:space="preserve">ransparency recommendations </w:t>
            </w:r>
            <w:r w:rsidR="00BD6901">
              <w:rPr>
                <w:rFonts w:ascii="Verdana" w:hAnsi="Verdana"/>
                <w:b/>
                <w:bCs/>
                <w:sz w:val="18"/>
                <w:szCs w:val="18"/>
              </w:rPr>
              <w:t>from the</w:t>
            </w:r>
            <w:r w:rsidR="00855E70" w:rsidRPr="00934306">
              <w:rPr>
                <w:rFonts w:ascii="Verdana" w:hAnsi="Verdana"/>
                <w:b/>
                <w:bCs/>
                <w:sz w:val="18"/>
                <w:szCs w:val="18"/>
              </w:rPr>
              <w:t xml:space="preserve"> Fifth Review</w:t>
            </w:r>
            <w:r w:rsidR="00BD6901">
              <w:rPr>
                <w:rFonts w:ascii="Verdana" w:hAnsi="Verdana"/>
                <w:b/>
                <w:bCs/>
                <w:sz w:val="18"/>
                <w:szCs w:val="18"/>
              </w:rPr>
              <w:t xml:space="preserve"> of the SPS Agreement</w:t>
            </w:r>
          </w:p>
          <w:p w14:paraId="41BCED61" w14:textId="77777777" w:rsidR="00855E70" w:rsidRPr="003D5F66" w:rsidRDefault="00855E70" w:rsidP="00855E70">
            <w:pPr>
              <w:spacing w:line="80" w:lineRule="atLeast"/>
              <w:rPr>
                <w:rFonts w:ascii="Verdana" w:hAnsi="Verdana"/>
                <w:b/>
                <w:sz w:val="18"/>
                <w:szCs w:val="18"/>
              </w:rPr>
            </w:pPr>
          </w:p>
          <w:p w14:paraId="07EB71F7" w14:textId="2CD85183" w:rsidR="00855E70" w:rsidRDefault="008C4D07" w:rsidP="008C4D07">
            <w:pPr>
              <w:numPr>
                <w:ilvl w:val="0"/>
                <w:numId w:val="5"/>
              </w:numPr>
              <w:tabs>
                <w:tab w:val="clear" w:pos="720"/>
              </w:tabs>
              <w:spacing w:line="240" w:lineRule="atLeast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R</w:t>
            </w:r>
            <w:r w:rsidR="00855E70">
              <w:rPr>
                <w:rFonts w:ascii="Verdana" w:hAnsi="Verdana"/>
                <w:bCs/>
                <w:sz w:val="18"/>
                <w:szCs w:val="18"/>
              </w:rPr>
              <w:t xml:space="preserve">ecommendations of the Fifth Review on Transparency including national coordination mechanisms, consultation, coordination on SPS positions and SPS matters </w:t>
            </w:r>
          </w:p>
          <w:p w14:paraId="01BBD9AC" w14:textId="7FE664DB" w:rsidR="008C4D07" w:rsidRPr="008C4D07" w:rsidRDefault="008C4D07" w:rsidP="008C4D0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Pr="003B6553">
              <w:rPr>
                <w:rFonts w:ascii="Verdana" w:hAnsi="Verdana"/>
                <w:sz w:val="18"/>
                <w:szCs w:val="18"/>
              </w:rPr>
              <w:t>nstitutional mechanisms such as National SPS Committees and Regional Initiatives to improve</w:t>
            </w:r>
            <w:r>
              <w:rPr>
                <w:rFonts w:ascii="Verdana" w:hAnsi="Verdana"/>
                <w:sz w:val="18"/>
                <w:szCs w:val="18"/>
              </w:rPr>
              <w:t xml:space="preserve"> coordination on transparency matters</w:t>
            </w:r>
          </w:p>
          <w:p w14:paraId="6E7FCE65" w14:textId="77777777" w:rsidR="00855E70" w:rsidRPr="003D5F66" w:rsidRDefault="00855E70" w:rsidP="00855E70">
            <w:pPr>
              <w:spacing w:line="80" w:lineRule="atLeast"/>
              <w:rPr>
                <w:rFonts w:ascii="Verdana" w:hAnsi="Verdana"/>
                <w:bCs/>
                <w:sz w:val="18"/>
                <w:szCs w:val="18"/>
              </w:rPr>
            </w:pPr>
          </w:p>
          <w:p w14:paraId="381DE557" w14:textId="2D33D65A" w:rsidR="00855E70" w:rsidRPr="002C3F6B" w:rsidRDefault="00855E70" w:rsidP="00855E70">
            <w:pPr>
              <w:spacing w:line="8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3D5F66">
              <w:rPr>
                <w:rFonts w:ascii="Verdana" w:hAnsi="Verdana"/>
                <w:i/>
                <w:sz w:val="18"/>
                <w:szCs w:val="18"/>
              </w:rPr>
              <w:t>Resource person</w:t>
            </w:r>
            <w:r w:rsidR="009B7379">
              <w:rPr>
                <w:rFonts w:ascii="Verdana" w:hAnsi="Verdana"/>
                <w:i/>
                <w:sz w:val="18"/>
                <w:szCs w:val="18"/>
              </w:rPr>
              <w:t>s</w:t>
            </w:r>
            <w:r w:rsidRPr="003D5F66">
              <w:rPr>
                <w:rFonts w:ascii="Verdana" w:hAnsi="Verdana"/>
                <w:i/>
                <w:sz w:val="18"/>
                <w:szCs w:val="18"/>
              </w:rPr>
              <w:t>: WTO representative</w:t>
            </w:r>
            <w:r>
              <w:rPr>
                <w:rFonts w:ascii="Verdana" w:hAnsi="Verdana"/>
                <w:i/>
                <w:sz w:val="18"/>
                <w:szCs w:val="18"/>
              </w:rPr>
              <w:t>, National Representative</w:t>
            </w:r>
            <w:r w:rsidR="009E480B">
              <w:rPr>
                <w:rFonts w:ascii="Verdana" w:hAnsi="Verdana"/>
                <w:i/>
                <w:sz w:val="18"/>
                <w:szCs w:val="18"/>
              </w:rPr>
              <w:t xml:space="preserve"> (virtual), Regional Representative</w:t>
            </w:r>
            <w:r w:rsidRPr="002C3F6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5CDB6C1E" w14:textId="77777777" w:rsidR="00855E70" w:rsidRDefault="00855E70" w:rsidP="00D573D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E7390" w:rsidRPr="00570EB2" w14:paraId="6604E8FF" w14:textId="77777777" w:rsidTr="00D573DD"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7B57" w14:textId="77777777" w:rsidR="002E7390" w:rsidRPr="00193760" w:rsidRDefault="002E7390" w:rsidP="00D573DD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17:15 – 17:30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BC41" w14:textId="77777777" w:rsidR="002E7390" w:rsidRPr="00570EB2" w:rsidRDefault="002E7390" w:rsidP="00D573DD">
            <w:pPr>
              <w:pStyle w:val="ListParagraph"/>
              <w:spacing w:after="80" w:line="240" w:lineRule="atLeast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Wrap-up and Q &amp; A</w:t>
            </w:r>
          </w:p>
        </w:tc>
      </w:tr>
    </w:tbl>
    <w:p w14:paraId="61CAF6E1" w14:textId="6D12F076" w:rsidR="002E7390" w:rsidRDefault="002E7390" w:rsidP="000C4D17">
      <w:pPr>
        <w:tabs>
          <w:tab w:val="left" w:pos="0"/>
        </w:tabs>
        <w:ind w:right="-318"/>
        <w:jc w:val="left"/>
        <w:rPr>
          <w:rFonts w:ascii="Verdana" w:hAnsi="Verdana"/>
          <w:b/>
          <w:sz w:val="18"/>
          <w:szCs w:val="18"/>
          <w:highlight w:val="yellow"/>
        </w:rPr>
      </w:pPr>
    </w:p>
    <w:p w14:paraId="443CC3FE" w14:textId="44B827B6" w:rsidR="00D96FA5" w:rsidRDefault="00D96FA5" w:rsidP="000C4D17">
      <w:pPr>
        <w:tabs>
          <w:tab w:val="left" w:pos="0"/>
        </w:tabs>
        <w:ind w:right="-318"/>
        <w:jc w:val="left"/>
        <w:rPr>
          <w:rFonts w:ascii="Verdana" w:hAnsi="Verdana"/>
          <w:b/>
          <w:sz w:val="18"/>
          <w:szCs w:val="18"/>
          <w:highlight w:val="yellow"/>
        </w:rPr>
      </w:pPr>
    </w:p>
    <w:p w14:paraId="67D83839" w14:textId="6CF1CB01" w:rsidR="008C4D07" w:rsidRDefault="008C4D07" w:rsidP="000C4D17">
      <w:pPr>
        <w:tabs>
          <w:tab w:val="left" w:pos="0"/>
        </w:tabs>
        <w:ind w:right="-318"/>
        <w:jc w:val="left"/>
        <w:rPr>
          <w:rFonts w:ascii="Verdana" w:hAnsi="Verdana"/>
          <w:b/>
          <w:sz w:val="18"/>
          <w:szCs w:val="18"/>
          <w:highlight w:val="yellow"/>
        </w:rPr>
      </w:pPr>
    </w:p>
    <w:p w14:paraId="1305DF93" w14:textId="635EC7C4" w:rsidR="008C4D07" w:rsidRDefault="008C4D07" w:rsidP="000C4D17">
      <w:pPr>
        <w:tabs>
          <w:tab w:val="left" w:pos="0"/>
        </w:tabs>
        <w:ind w:right="-318"/>
        <w:jc w:val="left"/>
        <w:rPr>
          <w:rFonts w:ascii="Verdana" w:hAnsi="Verdana"/>
          <w:b/>
          <w:sz w:val="18"/>
          <w:szCs w:val="18"/>
          <w:highlight w:val="yellow"/>
        </w:rPr>
      </w:pPr>
    </w:p>
    <w:p w14:paraId="4622A157" w14:textId="3994591A" w:rsidR="008C4D07" w:rsidRDefault="008C4D07" w:rsidP="000C4D17">
      <w:pPr>
        <w:tabs>
          <w:tab w:val="left" w:pos="0"/>
        </w:tabs>
        <w:ind w:right="-318"/>
        <w:jc w:val="left"/>
        <w:rPr>
          <w:rFonts w:ascii="Verdana" w:hAnsi="Verdana"/>
          <w:b/>
          <w:sz w:val="18"/>
          <w:szCs w:val="18"/>
          <w:highlight w:val="yellow"/>
        </w:rPr>
      </w:pPr>
    </w:p>
    <w:p w14:paraId="0B2B13C3" w14:textId="0EA1E71A" w:rsidR="008C4D07" w:rsidRDefault="008C4D07" w:rsidP="000C4D17">
      <w:pPr>
        <w:tabs>
          <w:tab w:val="left" w:pos="0"/>
        </w:tabs>
        <w:ind w:right="-318"/>
        <w:jc w:val="left"/>
        <w:rPr>
          <w:rFonts w:ascii="Verdana" w:hAnsi="Verdana"/>
          <w:b/>
          <w:sz w:val="18"/>
          <w:szCs w:val="18"/>
          <w:highlight w:val="yellow"/>
        </w:rPr>
      </w:pPr>
    </w:p>
    <w:p w14:paraId="742B79F4" w14:textId="77777777" w:rsidR="008C4D07" w:rsidRDefault="008C4D07" w:rsidP="000C4D17">
      <w:pPr>
        <w:tabs>
          <w:tab w:val="left" w:pos="0"/>
        </w:tabs>
        <w:ind w:right="-318"/>
        <w:jc w:val="left"/>
        <w:rPr>
          <w:rFonts w:ascii="Verdana" w:hAnsi="Verdana"/>
          <w:b/>
          <w:sz w:val="18"/>
          <w:szCs w:val="18"/>
          <w:highlight w:val="yellow"/>
        </w:rPr>
      </w:pPr>
    </w:p>
    <w:p w14:paraId="77E1483D" w14:textId="189D4685" w:rsidR="00D96FA5" w:rsidRDefault="00D96FA5" w:rsidP="000C4D17">
      <w:pPr>
        <w:tabs>
          <w:tab w:val="left" w:pos="0"/>
        </w:tabs>
        <w:ind w:right="-318"/>
        <w:jc w:val="left"/>
        <w:rPr>
          <w:rFonts w:ascii="Verdana" w:hAnsi="Verdana"/>
          <w:b/>
          <w:sz w:val="18"/>
          <w:szCs w:val="18"/>
          <w:highlight w:val="yellow"/>
        </w:rPr>
      </w:pPr>
    </w:p>
    <w:p w14:paraId="26C147B7" w14:textId="76DCC895" w:rsidR="00D96FA5" w:rsidRDefault="00892627" w:rsidP="000C4D17">
      <w:pPr>
        <w:tabs>
          <w:tab w:val="left" w:pos="0"/>
        </w:tabs>
        <w:ind w:right="-318"/>
        <w:jc w:val="left"/>
        <w:rPr>
          <w:rFonts w:ascii="Verdana" w:hAnsi="Verdana"/>
          <w:b/>
          <w:sz w:val="18"/>
          <w:szCs w:val="18"/>
          <w:highlight w:val="yellow"/>
        </w:rPr>
      </w:pPr>
      <w:r w:rsidRPr="00336FE2">
        <w:rPr>
          <w:rFonts w:ascii="Verdana" w:hAnsi="Verdana"/>
          <w:noProof/>
          <w:sz w:val="18"/>
          <w:szCs w:val="18"/>
          <w:lang w:val="en-US" w:eastAsia="en-US"/>
        </w:rPr>
        <w:drawing>
          <wp:inline distT="0" distB="0" distL="0" distR="0" wp14:anchorId="4D61E51D" wp14:editId="3F9F5C42">
            <wp:extent cx="1276350" cy="381000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CBCE28" w14:textId="47B07D11" w:rsidR="00D96FA5" w:rsidRDefault="00D96FA5" w:rsidP="000C4D17">
      <w:pPr>
        <w:tabs>
          <w:tab w:val="left" w:pos="0"/>
        </w:tabs>
        <w:ind w:right="-318"/>
        <w:jc w:val="left"/>
        <w:rPr>
          <w:rFonts w:ascii="Verdana" w:hAnsi="Verdana"/>
          <w:b/>
          <w:sz w:val="18"/>
          <w:szCs w:val="18"/>
          <w:highlight w:val="yellow"/>
        </w:rPr>
      </w:pPr>
    </w:p>
    <w:p w14:paraId="58BAD947" w14:textId="172C63D9" w:rsidR="00D96FA5" w:rsidRDefault="00D96FA5" w:rsidP="00892627">
      <w:pPr>
        <w:tabs>
          <w:tab w:val="left" w:pos="0"/>
        </w:tabs>
        <w:ind w:right="-318"/>
        <w:jc w:val="center"/>
        <w:rPr>
          <w:rFonts w:ascii="Verdana" w:hAnsi="Verdana"/>
          <w:b/>
          <w:sz w:val="18"/>
          <w:szCs w:val="18"/>
          <w:highlight w:val="yellow"/>
        </w:rPr>
      </w:pPr>
      <w:r w:rsidRPr="00CC02A3">
        <w:rPr>
          <w:rFonts w:ascii="Verdana" w:hAnsi="Verdana"/>
          <w:b/>
          <w:szCs w:val="22"/>
        </w:rPr>
        <w:t xml:space="preserve">Day </w:t>
      </w:r>
      <w:r>
        <w:rPr>
          <w:rFonts w:ascii="Verdana" w:hAnsi="Verdana"/>
          <w:b/>
          <w:szCs w:val="22"/>
        </w:rPr>
        <w:t>5</w:t>
      </w:r>
      <w:r w:rsidRPr="00CC02A3">
        <w:rPr>
          <w:rFonts w:ascii="Verdana" w:hAnsi="Verdana"/>
          <w:b/>
          <w:szCs w:val="22"/>
        </w:rPr>
        <w:t xml:space="preserve"> </w:t>
      </w:r>
      <w:r w:rsidRPr="00B20C83">
        <w:rPr>
          <w:rFonts w:ascii="Verdana" w:hAnsi="Verdana"/>
          <w:b/>
          <w:szCs w:val="22"/>
        </w:rPr>
        <w:t xml:space="preserve">– </w:t>
      </w:r>
      <w:r>
        <w:rPr>
          <w:rFonts w:ascii="Verdana" w:hAnsi="Verdana"/>
          <w:b/>
          <w:szCs w:val="22"/>
        </w:rPr>
        <w:t>Friday, 7 October</w:t>
      </w:r>
      <w:r w:rsidRPr="00B20C83">
        <w:rPr>
          <w:rFonts w:ascii="Verdana" w:hAnsi="Verdana"/>
          <w:b/>
          <w:szCs w:val="22"/>
        </w:rPr>
        <w:t xml:space="preserve"> 2022</w:t>
      </w:r>
    </w:p>
    <w:p w14:paraId="44B8896B" w14:textId="767CABC1" w:rsidR="00D96FA5" w:rsidRDefault="00D96FA5" w:rsidP="000C4D17">
      <w:pPr>
        <w:tabs>
          <w:tab w:val="left" w:pos="0"/>
        </w:tabs>
        <w:ind w:right="-318"/>
        <w:jc w:val="left"/>
        <w:rPr>
          <w:rFonts w:ascii="Verdana" w:hAnsi="Verdana"/>
          <w:b/>
          <w:sz w:val="18"/>
          <w:szCs w:val="18"/>
          <w:highlight w:val="yellow"/>
        </w:rPr>
      </w:pP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7867"/>
      </w:tblGrid>
      <w:tr w:rsidR="00D96FA5" w:rsidRPr="00BD03A8" w14:paraId="4B40E236" w14:textId="77777777" w:rsidTr="00892627">
        <w:trPr>
          <w:trHeight w:val="328"/>
          <w:jc w:val="center"/>
        </w:trPr>
        <w:tc>
          <w:tcPr>
            <w:tcW w:w="1754" w:type="dxa"/>
            <w:shd w:val="clear" w:color="auto" w:fill="F2F2F2" w:themeFill="background1" w:themeFillShade="F2"/>
            <w:vAlign w:val="center"/>
          </w:tcPr>
          <w:p w14:paraId="5729EEDE" w14:textId="77777777" w:rsidR="00D96FA5" w:rsidRPr="00BD03A8" w:rsidRDefault="00D96FA5" w:rsidP="00D573DD">
            <w:pPr>
              <w:spacing w:line="24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03A8">
              <w:rPr>
                <w:rFonts w:ascii="Verdana" w:hAnsi="Verdana"/>
                <w:b/>
                <w:sz w:val="18"/>
                <w:szCs w:val="18"/>
              </w:rPr>
              <w:t>Time</w:t>
            </w:r>
          </w:p>
        </w:tc>
        <w:tc>
          <w:tcPr>
            <w:tcW w:w="7867" w:type="dxa"/>
            <w:shd w:val="clear" w:color="auto" w:fill="F2F2F2" w:themeFill="background1" w:themeFillShade="F2"/>
            <w:vAlign w:val="center"/>
          </w:tcPr>
          <w:p w14:paraId="7EBD9D1A" w14:textId="77777777" w:rsidR="00D96FA5" w:rsidRPr="00BD03A8" w:rsidRDefault="00D96FA5" w:rsidP="00D573DD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BD03A8">
              <w:rPr>
                <w:rFonts w:ascii="Verdana" w:hAnsi="Verdana"/>
                <w:b/>
                <w:sz w:val="18"/>
                <w:szCs w:val="18"/>
              </w:rPr>
              <w:t>Agenda Item</w:t>
            </w:r>
          </w:p>
        </w:tc>
      </w:tr>
      <w:tr w:rsidR="00D96FA5" w:rsidRPr="007071B1" w14:paraId="1BC5954F" w14:textId="77777777" w:rsidTr="00892627">
        <w:trPr>
          <w:trHeight w:val="338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2FD86" w14:textId="77777777" w:rsidR="00D96FA5" w:rsidRPr="003D5F66" w:rsidRDefault="00D96FA5" w:rsidP="00D573DD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  <w:r w:rsidRPr="003D5F66">
              <w:rPr>
                <w:rFonts w:ascii="Verdana" w:hAnsi="Verdana"/>
                <w:sz w:val="18"/>
                <w:szCs w:val="18"/>
              </w:rPr>
              <w:t xml:space="preserve">:00 </w:t>
            </w:r>
            <w:r>
              <w:rPr>
                <w:rFonts w:ascii="Verdana" w:hAnsi="Verdana"/>
                <w:sz w:val="18"/>
                <w:szCs w:val="18"/>
              </w:rPr>
              <w:t>–</w:t>
            </w:r>
            <w:r w:rsidRPr="003D5F66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10:30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8288" w14:textId="110D568F" w:rsidR="00BD6901" w:rsidRPr="00934306" w:rsidRDefault="00BD6901" w:rsidP="004F6597">
            <w:pPr>
              <w:tabs>
                <w:tab w:val="clear" w:pos="72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Good Regulatory Practice</w:t>
            </w:r>
            <w:r w:rsidR="00471B06">
              <w:rPr>
                <w:rFonts w:ascii="Verdana" w:hAnsi="Verdana"/>
                <w:b/>
                <w:bCs/>
                <w:sz w:val="18"/>
                <w:szCs w:val="18"/>
              </w:rPr>
              <w:t xml:space="preserve"> (GRP)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, Transparency, and Stakeholder Engagement</w:t>
            </w:r>
          </w:p>
          <w:p w14:paraId="423573AD" w14:textId="77777777" w:rsidR="00BD6901" w:rsidRDefault="00BD6901" w:rsidP="00BD6901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14:paraId="17A37D48" w14:textId="77777777" w:rsidR="00BD6901" w:rsidRPr="00695772" w:rsidRDefault="00BD6901" w:rsidP="00BD6901">
            <w:pPr>
              <w:pStyle w:val="ListParagraph"/>
              <w:numPr>
                <w:ilvl w:val="0"/>
                <w:numId w:val="20"/>
              </w:numPr>
              <w:spacing w:line="240" w:lineRule="atLeast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Presentation of the STDF GRP Guide</w:t>
            </w:r>
          </w:p>
          <w:p w14:paraId="7609E6EE" w14:textId="77777777" w:rsidR="00BD6901" w:rsidRPr="00695772" w:rsidRDefault="00BD6901" w:rsidP="00BD6901">
            <w:pPr>
              <w:pStyle w:val="ListParagraph"/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</w:p>
          <w:p w14:paraId="74ED2601" w14:textId="0CFEFCC5" w:rsidR="00BD6901" w:rsidRDefault="00BD6901" w:rsidP="00BD6901">
            <w:pPr>
              <w:spacing w:line="240" w:lineRule="atLeast"/>
              <w:jc w:val="left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 w:rsidRPr="00695772">
              <w:rPr>
                <w:rFonts w:ascii="Verdana" w:hAnsi="Verdana"/>
                <w:bCs/>
                <w:i/>
                <w:iCs/>
                <w:sz w:val="18"/>
                <w:szCs w:val="18"/>
              </w:rPr>
              <w:t>Resource person</w:t>
            </w:r>
            <w:r w:rsidR="009B7379">
              <w:rPr>
                <w:rFonts w:ascii="Verdana" w:hAnsi="Verdana"/>
                <w:bCs/>
                <w:i/>
                <w:iCs/>
                <w:sz w:val="18"/>
                <w:szCs w:val="18"/>
              </w:rPr>
              <w:t>s</w:t>
            </w:r>
            <w:r w:rsidRPr="00695772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Verdana" w:hAnsi="Verdana"/>
                <w:bCs/>
                <w:i/>
                <w:iCs/>
                <w:sz w:val="18"/>
                <w:szCs w:val="18"/>
              </w:rPr>
              <w:t>STDF Secretariat, National Representatives (virtual), Regional Representative</w:t>
            </w:r>
          </w:p>
          <w:p w14:paraId="47D399F1" w14:textId="77777777" w:rsidR="00D96FA5" w:rsidRPr="00BD6901" w:rsidRDefault="00D96FA5" w:rsidP="00D573DD">
            <w:pPr>
              <w:spacing w:line="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96FA5" w:rsidRPr="00B71432" w14:paraId="259C61AF" w14:textId="77777777" w:rsidTr="00892627">
        <w:trPr>
          <w:trHeight w:val="356"/>
          <w:jc w:val="center"/>
        </w:trPr>
        <w:tc>
          <w:tcPr>
            <w:tcW w:w="1754" w:type="dxa"/>
            <w:shd w:val="clear" w:color="auto" w:fill="F2F2F2"/>
            <w:vAlign w:val="center"/>
          </w:tcPr>
          <w:p w14:paraId="05FDBA9D" w14:textId="77777777" w:rsidR="00D96FA5" w:rsidRPr="00B71432" w:rsidRDefault="00D96FA5" w:rsidP="00D573DD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B71432">
              <w:rPr>
                <w:rFonts w:ascii="Verdana" w:hAnsi="Verdana"/>
                <w:b/>
                <w:sz w:val="18"/>
                <w:szCs w:val="18"/>
              </w:rPr>
              <w:t>10:</w:t>
            </w: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B71432">
              <w:rPr>
                <w:rFonts w:ascii="Verdana" w:hAnsi="Verdana"/>
                <w:b/>
                <w:sz w:val="18"/>
                <w:szCs w:val="18"/>
              </w:rPr>
              <w:t>0 – 1</w:t>
            </w:r>
            <w:r>
              <w:rPr>
                <w:rFonts w:ascii="Verdana" w:hAnsi="Verdana"/>
                <w:b/>
                <w:sz w:val="18"/>
                <w:szCs w:val="18"/>
              </w:rPr>
              <w:t>0</w:t>
            </w:r>
            <w:r w:rsidRPr="00B71432"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sz w:val="18"/>
                <w:szCs w:val="18"/>
              </w:rPr>
              <w:t>45</w:t>
            </w:r>
          </w:p>
        </w:tc>
        <w:tc>
          <w:tcPr>
            <w:tcW w:w="7867" w:type="dxa"/>
            <w:shd w:val="clear" w:color="auto" w:fill="F2F2F2"/>
            <w:vAlign w:val="center"/>
          </w:tcPr>
          <w:p w14:paraId="71ECD460" w14:textId="77777777" w:rsidR="00D96FA5" w:rsidRPr="00B71432" w:rsidRDefault="00D96FA5" w:rsidP="00D573DD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B71432">
              <w:rPr>
                <w:rFonts w:ascii="Verdana" w:hAnsi="Verdana"/>
                <w:b/>
                <w:sz w:val="18"/>
                <w:szCs w:val="18"/>
              </w:rPr>
              <w:t>Coffee Break</w:t>
            </w:r>
          </w:p>
        </w:tc>
      </w:tr>
      <w:tr w:rsidR="009B7379" w:rsidRPr="003D5F66" w14:paraId="5010094B" w14:textId="77777777" w:rsidTr="00714E74">
        <w:trPr>
          <w:trHeight w:val="2127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C4552" w14:textId="2E056737" w:rsidR="009B7379" w:rsidRPr="00695772" w:rsidRDefault="009B7379" w:rsidP="00714E74">
            <w:pPr>
              <w:spacing w:line="240" w:lineRule="atLeast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 w:rsidRPr="00695772">
              <w:rPr>
                <w:rFonts w:ascii="Verdana" w:hAnsi="Verdana"/>
                <w:bCs/>
                <w:sz w:val="18"/>
                <w:szCs w:val="18"/>
              </w:rPr>
              <w:t>10:45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- </w:t>
            </w:r>
            <w:r w:rsidRPr="00695772">
              <w:rPr>
                <w:rFonts w:ascii="Verdana" w:hAnsi="Verdana"/>
                <w:bCs/>
                <w:sz w:val="18"/>
                <w:szCs w:val="18"/>
              </w:rPr>
              <w:t>13:00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89E56" w14:textId="38933CAD" w:rsidR="009B7379" w:rsidRPr="003D6C90" w:rsidRDefault="009B7379" w:rsidP="00714E74">
            <w:pPr>
              <w:spacing w:after="240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Overview</w:t>
            </w:r>
            <w:r w:rsidR="003D6C90">
              <w:rPr>
                <w:rFonts w:ascii="Verdana" w:hAnsi="Verdana"/>
                <w:b/>
                <w:bCs/>
                <w:sz w:val="18"/>
                <w:szCs w:val="18"/>
              </w:rPr>
              <w:t xml:space="preserve"> and discussion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of outreach functions –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ePing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SPS&amp;TBT Platform</w:t>
            </w:r>
          </w:p>
          <w:p w14:paraId="5C09CCA8" w14:textId="6D0D3FBD" w:rsidR="009B7379" w:rsidRPr="009B7379" w:rsidRDefault="009B7379" w:rsidP="00714E74">
            <w:pPr>
              <w:numPr>
                <w:ilvl w:val="0"/>
                <w:numId w:val="6"/>
              </w:numPr>
              <w:ind w:left="714" w:hanging="357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Overview of the</w:t>
            </w:r>
            <w:r w:rsidRPr="00D96FA5">
              <w:rPr>
                <w:rFonts w:ascii="Verdana" w:hAnsi="Verdana"/>
                <w:sz w:val="18"/>
                <w:szCs w:val="18"/>
              </w:rPr>
              <w:t xml:space="preserve"> outreach/communication functions of the e-Ping SPS&amp;TBT Platform </w:t>
            </w:r>
            <w:r>
              <w:rPr>
                <w:rFonts w:ascii="Verdana" w:hAnsi="Verdana"/>
                <w:sz w:val="18"/>
                <w:szCs w:val="18"/>
              </w:rPr>
              <w:t xml:space="preserve">and hands-on </w:t>
            </w:r>
            <w:r w:rsidRPr="009B7379">
              <w:rPr>
                <w:rFonts w:ascii="Verdana" w:hAnsi="Verdana"/>
                <w:sz w:val="18"/>
                <w:szCs w:val="18"/>
              </w:rPr>
              <w:t>training</w:t>
            </w:r>
          </w:p>
          <w:p w14:paraId="2FA8438D" w14:textId="2EE68C17" w:rsidR="009B7379" w:rsidRPr="00D96FA5" w:rsidRDefault="009B7379" w:rsidP="00714E74">
            <w:pPr>
              <w:numPr>
                <w:ilvl w:val="0"/>
                <w:numId w:val="6"/>
              </w:numPr>
              <w:ind w:left="714" w:hanging="357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Discussion on the use of the outreach function of the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ePing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SPS&amp;TBT Platform including with the private sector</w:t>
            </w:r>
          </w:p>
          <w:p w14:paraId="412F5FD0" w14:textId="77777777" w:rsidR="009B7379" w:rsidRPr="00D96FA5" w:rsidRDefault="009B7379" w:rsidP="00714E74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5D819A79" w14:textId="7AC71837" w:rsidR="009B7379" w:rsidRPr="009B7379" w:rsidRDefault="009B7379" w:rsidP="00714E74">
            <w:pPr>
              <w:jc w:val="left"/>
              <w:rPr>
                <w:rFonts w:ascii="Verdana" w:hAnsi="Verdana"/>
                <w:i/>
                <w:sz w:val="18"/>
                <w:szCs w:val="18"/>
              </w:rPr>
            </w:pPr>
            <w:r w:rsidRPr="00D96FA5">
              <w:rPr>
                <w:rFonts w:ascii="Verdana" w:hAnsi="Verdana"/>
                <w:i/>
                <w:sz w:val="18"/>
                <w:szCs w:val="18"/>
              </w:rPr>
              <w:t>Resource person</w:t>
            </w:r>
            <w:r>
              <w:rPr>
                <w:rFonts w:ascii="Verdana" w:hAnsi="Verdana"/>
                <w:i/>
                <w:sz w:val="18"/>
                <w:szCs w:val="18"/>
              </w:rPr>
              <w:t>s</w:t>
            </w:r>
            <w:r w:rsidRPr="00D96FA5">
              <w:rPr>
                <w:rFonts w:ascii="Verdana" w:hAnsi="Verdana"/>
                <w:i/>
                <w:sz w:val="18"/>
                <w:szCs w:val="18"/>
              </w:rPr>
              <w:t>: WTO representativ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e, National Representative (virtual), Regional Representative, Private Sector (TBC) </w:t>
            </w:r>
          </w:p>
        </w:tc>
      </w:tr>
      <w:tr w:rsidR="00D96FA5" w:rsidRPr="00BD03A8" w14:paraId="4E1C9632" w14:textId="77777777" w:rsidTr="00892627">
        <w:trPr>
          <w:trHeight w:val="402"/>
          <w:jc w:val="center"/>
        </w:trPr>
        <w:tc>
          <w:tcPr>
            <w:tcW w:w="1754" w:type="dxa"/>
            <w:shd w:val="clear" w:color="auto" w:fill="F2F2F2"/>
            <w:vAlign w:val="center"/>
          </w:tcPr>
          <w:p w14:paraId="685AF6AA" w14:textId="77777777" w:rsidR="00D96FA5" w:rsidRPr="00DC1083" w:rsidRDefault="00D96FA5" w:rsidP="00D573DD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95772">
              <w:rPr>
                <w:rFonts w:ascii="Verdana" w:hAnsi="Verdana"/>
                <w:b/>
                <w:sz w:val="18"/>
                <w:szCs w:val="18"/>
              </w:rPr>
              <w:t xml:space="preserve">13:00 – 14:30 </w:t>
            </w:r>
          </w:p>
        </w:tc>
        <w:tc>
          <w:tcPr>
            <w:tcW w:w="7867" w:type="dxa"/>
            <w:shd w:val="clear" w:color="auto" w:fill="F2F2F2"/>
            <w:vAlign w:val="center"/>
          </w:tcPr>
          <w:p w14:paraId="04B5D0EC" w14:textId="77777777" w:rsidR="00D96FA5" w:rsidRPr="00BD03A8" w:rsidRDefault="00D96FA5" w:rsidP="00D573DD">
            <w:pPr>
              <w:spacing w:line="240" w:lineRule="atLeast"/>
              <w:jc w:val="left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B71432">
              <w:rPr>
                <w:rFonts w:ascii="Verdana" w:hAnsi="Verdana"/>
                <w:b/>
                <w:sz w:val="18"/>
                <w:szCs w:val="18"/>
              </w:rPr>
              <w:t xml:space="preserve">Lunch Break </w:t>
            </w:r>
          </w:p>
        </w:tc>
      </w:tr>
      <w:tr w:rsidR="00D96FA5" w:rsidRPr="00A27066" w14:paraId="3CC62CFF" w14:textId="77777777" w:rsidTr="00892627">
        <w:trPr>
          <w:trHeight w:val="699"/>
          <w:jc w:val="center"/>
        </w:trPr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39BAD94D" w14:textId="77777777" w:rsidR="00D96FA5" w:rsidRPr="00A27066" w:rsidRDefault="00D96FA5" w:rsidP="00D573DD">
            <w:pPr>
              <w:spacing w:line="240" w:lineRule="atLeast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14:30 - 15:45</w:t>
            </w:r>
          </w:p>
        </w:tc>
        <w:tc>
          <w:tcPr>
            <w:tcW w:w="7867" w:type="dxa"/>
            <w:tcBorders>
              <w:bottom w:val="single" w:sz="4" w:space="0" w:color="auto"/>
            </w:tcBorders>
            <w:shd w:val="clear" w:color="auto" w:fill="auto"/>
          </w:tcPr>
          <w:p w14:paraId="502F3058" w14:textId="5F6EA8FD" w:rsidR="00D96FA5" w:rsidRPr="00A62A13" w:rsidRDefault="00934306" w:rsidP="00D573D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Preparing an action plan to improve transparency</w:t>
            </w:r>
          </w:p>
          <w:p w14:paraId="3D5E83D9" w14:textId="77777777" w:rsidR="00D96FA5" w:rsidRDefault="00D96FA5" w:rsidP="00D573DD">
            <w:pPr>
              <w:rPr>
                <w:rFonts w:ascii="Verdana" w:hAnsi="Verdana"/>
                <w:sz w:val="18"/>
                <w:szCs w:val="18"/>
              </w:rPr>
            </w:pPr>
          </w:p>
          <w:p w14:paraId="6DF4FA8A" w14:textId="33EE6608" w:rsidR="00D96FA5" w:rsidRPr="00D96FA5" w:rsidRDefault="00B157B5" w:rsidP="00D573DD">
            <w:pPr>
              <w:numPr>
                <w:ilvl w:val="0"/>
                <w:numId w:val="6"/>
              </w:numPr>
              <w:ind w:left="714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With support from an M&amp;E expert, participants will i</w:t>
            </w:r>
            <w:r w:rsidR="00934306">
              <w:rPr>
                <w:rFonts w:ascii="Verdana" w:hAnsi="Verdana"/>
                <w:sz w:val="18"/>
                <w:szCs w:val="18"/>
              </w:rPr>
              <w:t>dentify gaps and opportunities to improve transparency</w:t>
            </w:r>
            <w:r>
              <w:rPr>
                <w:rFonts w:ascii="Verdana" w:hAnsi="Verdana"/>
                <w:sz w:val="18"/>
                <w:szCs w:val="18"/>
              </w:rPr>
              <w:t xml:space="preserve"> and begin conceptualising an action plan to be implemented in their country</w:t>
            </w:r>
            <w:r w:rsidR="0093430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71B06">
              <w:rPr>
                <w:rFonts w:ascii="Verdana" w:hAnsi="Verdana"/>
                <w:sz w:val="18"/>
                <w:szCs w:val="18"/>
              </w:rPr>
              <w:t>to address these</w:t>
            </w:r>
          </w:p>
          <w:p w14:paraId="6A3C70BF" w14:textId="77777777" w:rsidR="00D96FA5" w:rsidRPr="00D96FA5" w:rsidRDefault="00D96FA5" w:rsidP="00D573DD">
            <w:pPr>
              <w:ind w:left="714"/>
              <w:rPr>
                <w:rFonts w:ascii="Verdana" w:hAnsi="Verdana"/>
                <w:sz w:val="18"/>
                <w:szCs w:val="18"/>
              </w:rPr>
            </w:pPr>
          </w:p>
          <w:p w14:paraId="2BBE4FE4" w14:textId="50DF80C4" w:rsidR="00D96FA5" w:rsidRDefault="00D96FA5" w:rsidP="00D573DD">
            <w:pPr>
              <w:rPr>
                <w:rFonts w:ascii="Verdana" w:hAnsi="Verdana"/>
                <w:i/>
                <w:sz w:val="18"/>
                <w:szCs w:val="18"/>
              </w:rPr>
            </w:pPr>
            <w:r w:rsidRPr="00D96FA5">
              <w:rPr>
                <w:rFonts w:ascii="Verdana" w:hAnsi="Verdana"/>
                <w:i/>
                <w:sz w:val="18"/>
                <w:szCs w:val="18"/>
              </w:rPr>
              <w:t xml:space="preserve">Resource person: </w:t>
            </w:r>
            <w:r w:rsidR="00B81133">
              <w:rPr>
                <w:rFonts w:ascii="Verdana" w:hAnsi="Verdana"/>
                <w:i/>
                <w:sz w:val="18"/>
                <w:szCs w:val="18"/>
              </w:rPr>
              <w:t>External</w:t>
            </w:r>
            <w:r w:rsidR="007A5CB1">
              <w:rPr>
                <w:rFonts w:ascii="Verdana" w:hAnsi="Verdana"/>
                <w:i/>
                <w:sz w:val="18"/>
                <w:szCs w:val="18"/>
              </w:rPr>
              <w:t xml:space="preserve"> M&amp;E</w:t>
            </w:r>
            <w:r w:rsidR="00B81133">
              <w:rPr>
                <w:rFonts w:ascii="Verdana" w:hAnsi="Verdana"/>
                <w:i/>
                <w:sz w:val="18"/>
                <w:szCs w:val="18"/>
              </w:rPr>
              <w:t xml:space="preserve"> Expert</w:t>
            </w:r>
          </w:p>
          <w:p w14:paraId="3F0BA503" w14:textId="77777777" w:rsidR="00D96FA5" w:rsidRPr="00A27066" w:rsidRDefault="00D96FA5" w:rsidP="00D573D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D96FA5" w:rsidRPr="00BD03A8" w14:paraId="3039936D" w14:textId="77777777" w:rsidTr="00892627">
        <w:trPr>
          <w:trHeight w:val="376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B9025D" w14:textId="77777777" w:rsidR="00D96FA5" w:rsidRPr="00DC1083" w:rsidRDefault="00D96FA5" w:rsidP="00D573DD">
            <w:pPr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15:45 – 16:00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9C6773" w14:textId="77777777" w:rsidR="00D96FA5" w:rsidRPr="00BD03A8" w:rsidRDefault="00D96FA5" w:rsidP="00D573DD">
            <w:pPr>
              <w:spacing w:line="240" w:lineRule="atLeast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B71432">
              <w:rPr>
                <w:rFonts w:ascii="Verdana" w:hAnsi="Verdana"/>
                <w:b/>
                <w:sz w:val="18"/>
                <w:szCs w:val="18"/>
              </w:rPr>
              <w:t>Coffee Break</w:t>
            </w:r>
          </w:p>
        </w:tc>
      </w:tr>
      <w:tr w:rsidR="00D96FA5" w:rsidRPr="00193760" w14:paraId="015F5E73" w14:textId="77777777" w:rsidTr="00892627">
        <w:trPr>
          <w:trHeight w:val="1204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7E9C" w14:textId="091D001B" w:rsidR="00D96FA5" w:rsidRPr="00193760" w:rsidRDefault="00D96FA5" w:rsidP="00D573DD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16:00 – 17:</w:t>
            </w:r>
            <w:r w:rsidR="00934306"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E78A" w14:textId="0F712FCC" w:rsidR="00934306" w:rsidRPr="00A62A13" w:rsidRDefault="00934306" w:rsidP="0093430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Preparing an action plan to improve transparency (cont'd)</w:t>
            </w:r>
          </w:p>
          <w:p w14:paraId="73BC67E1" w14:textId="77777777" w:rsidR="00934306" w:rsidRDefault="00934306" w:rsidP="00934306">
            <w:pPr>
              <w:rPr>
                <w:rFonts w:ascii="Verdana" w:hAnsi="Verdana"/>
                <w:sz w:val="18"/>
                <w:szCs w:val="18"/>
              </w:rPr>
            </w:pPr>
          </w:p>
          <w:p w14:paraId="2D60A9F8" w14:textId="7F946000" w:rsidR="00B157B5" w:rsidRPr="00D96FA5" w:rsidRDefault="00B157B5" w:rsidP="00B157B5">
            <w:pPr>
              <w:numPr>
                <w:ilvl w:val="0"/>
                <w:numId w:val="6"/>
              </w:numPr>
              <w:ind w:left="714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With support from an M&amp;E expert, participants will identify gaps and opportunities to improve transparency and begin conceptualising an action plan to be implemented in their country </w:t>
            </w:r>
            <w:r w:rsidR="00471B06">
              <w:rPr>
                <w:rFonts w:ascii="Verdana" w:hAnsi="Verdana"/>
                <w:sz w:val="18"/>
                <w:szCs w:val="18"/>
              </w:rPr>
              <w:t>to address these</w:t>
            </w:r>
          </w:p>
          <w:p w14:paraId="39BE6FB6" w14:textId="77777777" w:rsidR="00934306" w:rsidRPr="00D96FA5" w:rsidRDefault="00934306" w:rsidP="00934306">
            <w:pPr>
              <w:ind w:left="714"/>
              <w:rPr>
                <w:rFonts w:ascii="Verdana" w:hAnsi="Verdana"/>
                <w:sz w:val="18"/>
                <w:szCs w:val="18"/>
              </w:rPr>
            </w:pPr>
          </w:p>
          <w:p w14:paraId="546B5497" w14:textId="77777777" w:rsidR="00D96FA5" w:rsidRDefault="00934306" w:rsidP="00D573DD">
            <w:pPr>
              <w:rPr>
                <w:rFonts w:ascii="Verdana" w:hAnsi="Verdana"/>
                <w:i/>
                <w:sz w:val="18"/>
                <w:szCs w:val="18"/>
              </w:rPr>
            </w:pPr>
            <w:r w:rsidRPr="00D96FA5">
              <w:rPr>
                <w:rFonts w:ascii="Verdana" w:hAnsi="Verdana"/>
                <w:i/>
                <w:sz w:val="18"/>
                <w:szCs w:val="18"/>
              </w:rPr>
              <w:t xml:space="preserve">Resource person: </w:t>
            </w:r>
            <w:r w:rsidR="00B81133">
              <w:rPr>
                <w:rFonts w:ascii="Verdana" w:hAnsi="Verdana"/>
                <w:i/>
                <w:sz w:val="18"/>
                <w:szCs w:val="18"/>
              </w:rPr>
              <w:t xml:space="preserve">External </w:t>
            </w:r>
            <w:r w:rsidR="007A5CB1">
              <w:rPr>
                <w:rFonts w:ascii="Verdana" w:hAnsi="Verdana"/>
                <w:i/>
                <w:sz w:val="18"/>
                <w:szCs w:val="18"/>
              </w:rPr>
              <w:t xml:space="preserve">M&amp;E </w:t>
            </w:r>
            <w:r w:rsidR="00B81133">
              <w:rPr>
                <w:rFonts w:ascii="Verdana" w:hAnsi="Verdana"/>
                <w:i/>
                <w:sz w:val="18"/>
                <w:szCs w:val="18"/>
              </w:rPr>
              <w:t>Expert</w:t>
            </w:r>
          </w:p>
          <w:p w14:paraId="42B3A8CB" w14:textId="50A49169" w:rsidR="00B157B5" w:rsidRPr="009B7379" w:rsidRDefault="00B157B5" w:rsidP="00D573D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D96FA5" w:rsidRPr="00570EB2" w14:paraId="325B789E" w14:textId="77777777" w:rsidTr="00892627">
        <w:trPr>
          <w:trHeight w:val="301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0811" w14:textId="7FBFD4BD" w:rsidR="00D96FA5" w:rsidRPr="00193760" w:rsidRDefault="00D96FA5" w:rsidP="00D573DD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17:</w:t>
            </w:r>
            <w:r w:rsidR="00934306">
              <w:rPr>
                <w:rFonts w:ascii="Verdana" w:hAnsi="Verdana"/>
                <w:sz w:val="18"/>
                <w:szCs w:val="18"/>
              </w:rPr>
              <w:t>00</w:t>
            </w:r>
            <w:r>
              <w:rPr>
                <w:rFonts w:ascii="Verdana" w:hAnsi="Verdana"/>
                <w:sz w:val="18"/>
                <w:szCs w:val="18"/>
              </w:rPr>
              <w:t xml:space="preserve"> – 17:30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D470D" w14:textId="36D36F5A" w:rsidR="00892627" w:rsidRPr="00570EB2" w:rsidRDefault="00934306" w:rsidP="00D573DD">
            <w:pPr>
              <w:pStyle w:val="ListParagraph"/>
              <w:spacing w:after="80" w:line="240" w:lineRule="atLeast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Closing and information on virtual follow up</w:t>
            </w:r>
          </w:p>
        </w:tc>
      </w:tr>
    </w:tbl>
    <w:p w14:paraId="27D5FBCF" w14:textId="62502716" w:rsidR="00D96FA5" w:rsidRPr="00BD03A8" w:rsidRDefault="00D96FA5" w:rsidP="000C4D17">
      <w:pPr>
        <w:tabs>
          <w:tab w:val="left" w:pos="0"/>
        </w:tabs>
        <w:ind w:right="-318"/>
        <w:jc w:val="left"/>
        <w:rPr>
          <w:rFonts w:ascii="Verdana" w:hAnsi="Verdana"/>
          <w:b/>
          <w:sz w:val="18"/>
          <w:szCs w:val="18"/>
          <w:highlight w:val="yellow"/>
        </w:rPr>
      </w:pPr>
    </w:p>
    <w:sectPr w:rsidR="00D96FA5" w:rsidRPr="00BD03A8" w:rsidSect="00A62A13">
      <w:footerReference w:type="default" r:id="rId9"/>
      <w:pgSz w:w="11906" w:h="16838" w:code="9"/>
      <w:pgMar w:top="1276" w:right="1440" w:bottom="1440" w:left="1440" w:header="720" w:footer="14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A4DE" w14:textId="77777777" w:rsidR="00DE7437" w:rsidRDefault="00DE7437" w:rsidP="00BA03EB">
      <w:r>
        <w:separator/>
      </w:r>
    </w:p>
  </w:endnote>
  <w:endnote w:type="continuationSeparator" w:id="0">
    <w:p w14:paraId="77E9383A" w14:textId="77777777" w:rsidR="00DE7437" w:rsidRDefault="00DE7437" w:rsidP="00B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2714" w14:textId="5E9EB9CB" w:rsidR="001852FF" w:rsidRPr="00B71432" w:rsidRDefault="00DB39A5">
    <w:pPr>
      <w:pStyle w:val="Footer"/>
      <w:jc w:val="center"/>
      <w:rPr>
        <w:rFonts w:ascii="Verdana" w:hAnsi="Verdana"/>
        <w:sz w:val="16"/>
        <w:szCs w:val="16"/>
      </w:rPr>
    </w:pPr>
    <w:r w:rsidRPr="00B71432">
      <w:rPr>
        <w:rFonts w:ascii="Verdana" w:hAnsi="Verdana"/>
        <w:sz w:val="16"/>
        <w:szCs w:val="16"/>
      </w:rPr>
      <w:fldChar w:fldCharType="begin"/>
    </w:r>
    <w:r w:rsidR="001852FF" w:rsidRPr="00B71432">
      <w:rPr>
        <w:rFonts w:ascii="Verdana" w:hAnsi="Verdana"/>
        <w:sz w:val="16"/>
        <w:szCs w:val="16"/>
      </w:rPr>
      <w:instrText xml:space="preserve"> PAGE   \* MERGEFORMAT </w:instrText>
    </w:r>
    <w:r w:rsidRPr="00B71432">
      <w:rPr>
        <w:rFonts w:ascii="Verdana" w:hAnsi="Verdana"/>
        <w:sz w:val="16"/>
        <w:szCs w:val="16"/>
      </w:rPr>
      <w:fldChar w:fldCharType="separate"/>
    </w:r>
    <w:r w:rsidR="00907990">
      <w:rPr>
        <w:rFonts w:ascii="Verdana" w:hAnsi="Verdana"/>
        <w:noProof/>
        <w:sz w:val="16"/>
        <w:szCs w:val="16"/>
      </w:rPr>
      <w:t>3</w:t>
    </w:r>
    <w:r w:rsidRPr="00B71432">
      <w:rPr>
        <w:rFonts w:ascii="Verdana" w:hAnsi="Verdana"/>
        <w:noProof/>
        <w:sz w:val="16"/>
        <w:szCs w:val="16"/>
      </w:rPr>
      <w:fldChar w:fldCharType="end"/>
    </w:r>
  </w:p>
  <w:p w14:paraId="01A02826" w14:textId="77777777" w:rsidR="00527B7B" w:rsidRPr="00B04018" w:rsidRDefault="00527B7B" w:rsidP="00527B7B">
    <w:pPr>
      <w:pStyle w:val="Header"/>
      <w:jc w:val="center"/>
      <w:rPr>
        <w:rFonts w:ascii="Verdana" w:hAnsi="Verdan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7F223" w14:textId="77777777" w:rsidR="00DE7437" w:rsidRDefault="00DE7437" w:rsidP="00BA03EB">
      <w:r>
        <w:separator/>
      </w:r>
    </w:p>
  </w:footnote>
  <w:footnote w:type="continuationSeparator" w:id="0">
    <w:p w14:paraId="16A1B41C" w14:textId="77777777" w:rsidR="00DE7437" w:rsidRDefault="00DE7437" w:rsidP="00BA0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.5pt;height:70pt" o:bullet="t">
        <v:imagedata r:id="rId1" o:title="greenlogo"/>
      </v:shape>
    </w:pict>
  </w:numPicBullet>
  <w:abstractNum w:abstractNumId="0" w15:restartNumberingAfterBreak="0">
    <w:nsid w:val="0FE56BE1"/>
    <w:multiLevelType w:val="hybridMultilevel"/>
    <w:tmpl w:val="817E3B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35E8"/>
    <w:multiLevelType w:val="hybridMultilevel"/>
    <w:tmpl w:val="BC86EBAA"/>
    <w:lvl w:ilvl="0" w:tplc="780A8B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24F47"/>
    <w:multiLevelType w:val="hybridMultilevel"/>
    <w:tmpl w:val="6AAA93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36D0B"/>
    <w:multiLevelType w:val="hybridMultilevel"/>
    <w:tmpl w:val="39C47A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84481"/>
    <w:multiLevelType w:val="hybridMultilevel"/>
    <w:tmpl w:val="538EEE48"/>
    <w:lvl w:ilvl="0" w:tplc="81A871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220EB"/>
    <w:multiLevelType w:val="hybridMultilevel"/>
    <w:tmpl w:val="FA0C3C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900D8"/>
    <w:multiLevelType w:val="multilevel"/>
    <w:tmpl w:val="262827C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BodyText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pStyle w:val="BodyText2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pStyle w:val="BodyText3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 w15:restartNumberingAfterBreak="0">
    <w:nsid w:val="338D62DD"/>
    <w:multiLevelType w:val="hybridMultilevel"/>
    <w:tmpl w:val="5E28AC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91754"/>
    <w:multiLevelType w:val="hybridMultilevel"/>
    <w:tmpl w:val="5FFE2B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D51C5"/>
    <w:multiLevelType w:val="hybridMultilevel"/>
    <w:tmpl w:val="13309706"/>
    <w:lvl w:ilvl="0" w:tplc="3522EA8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57B36"/>
    <w:multiLevelType w:val="multilevel"/>
    <w:tmpl w:val="14F8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03124A"/>
    <w:multiLevelType w:val="hybridMultilevel"/>
    <w:tmpl w:val="39B67DFE"/>
    <w:lvl w:ilvl="0" w:tplc="ECA88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408FC"/>
    <w:multiLevelType w:val="hybridMultilevel"/>
    <w:tmpl w:val="9CD634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5622E"/>
    <w:multiLevelType w:val="hybridMultilevel"/>
    <w:tmpl w:val="7DB2A9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3550C"/>
    <w:multiLevelType w:val="hybridMultilevel"/>
    <w:tmpl w:val="045A29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246725"/>
    <w:multiLevelType w:val="hybridMultilevel"/>
    <w:tmpl w:val="41829A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81E50"/>
    <w:multiLevelType w:val="hybridMultilevel"/>
    <w:tmpl w:val="16143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17FD9"/>
    <w:multiLevelType w:val="hybridMultilevel"/>
    <w:tmpl w:val="FD821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93988"/>
    <w:multiLevelType w:val="multilevel"/>
    <w:tmpl w:val="B986C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397C80"/>
    <w:multiLevelType w:val="hybridMultilevel"/>
    <w:tmpl w:val="4016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5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18"/>
  </w:num>
  <w:num w:numId="11">
    <w:abstractNumId w:val="19"/>
  </w:num>
  <w:num w:numId="12">
    <w:abstractNumId w:val="14"/>
  </w:num>
  <w:num w:numId="13">
    <w:abstractNumId w:val="10"/>
  </w:num>
  <w:num w:numId="14">
    <w:abstractNumId w:val="16"/>
  </w:num>
  <w:num w:numId="15">
    <w:abstractNumId w:val="17"/>
  </w:num>
  <w:num w:numId="16">
    <w:abstractNumId w:val="11"/>
  </w:num>
  <w:num w:numId="17">
    <w:abstractNumId w:val="0"/>
  </w:num>
  <w:num w:numId="18">
    <w:abstractNumId w:val="13"/>
  </w:num>
  <w:num w:numId="19">
    <w:abstractNumId w:val="7"/>
  </w:num>
  <w:num w:numId="2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7DA"/>
    <w:rsid w:val="0000326E"/>
    <w:rsid w:val="0000372E"/>
    <w:rsid w:val="00005E73"/>
    <w:rsid w:val="000103BA"/>
    <w:rsid w:val="00010953"/>
    <w:rsid w:val="0001241E"/>
    <w:rsid w:val="00014C5C"/>
    <w:rsid w:val="000168AA"/>
    <w:rsid w:val="00021165"/>
    <w:rsid w:val="00022130"/>
    <w:rsid w:val="0002705F"/>
    <w:rsid w:val="00030E7A"/>
    <w:rsid w:val="00031ABA"/>
    <w:rsid w:val="0004277C"/>
    <w:rsid w:val="0004448B"/>
    <w:rsid w:val="000446E1"/>
    <w:rsid w:val="0004592E"/>
    <w:rsid w:val="000562C9"/>
    <w:rsid w:val="00060385"/>
    <w:rsid w:val="0007260B"/>
    <w:rsid w:val="00082522"/>
    <w:rsid w:val="00083FEC"/>
    <w:rsid w:val="0008454E"/>
    <w:rsid w:val="000847C8"/>
    <w:rsid w:val="00087B1B"/>
    <w:rsid w:val="000906C6"/>
    <w:rsid w:val="00092F49"/>
    <w:rsid w:val="000941FD"/>
    <w:rsid w:val="000A2533"/>
    <w:rsid w:val="000A3221"/>
    <w:rsid w:val="000A50B6"/>
    <w:rsid w:val="000B10A2"/>
    <w:rsid w:val="000B1E6D"/>
    <w:rsid w:val="000B28F8"/>
    <w:rsid w:val="000B37DA"/>
    <w:rsid w:val="000B491A"/>
    <w:rsid w:val="000C4D17"/>
    <w:rsid w:val="000C5A2C"/>
    <w:rsid w:val="000C702B"/>
    <w:rsid w:val="000D234A"/>
    <w:rsid w:val="000E25EA"/>
    <w:rsid w:val="000F323C"/>
    <w:rsid w:val="000F3811"/>
    <w:rsid w:val="000F42A9"/>
    <w:rsid w:val="000F4F93"/>
    <w:rsid w:val="000F53BD"/>
    <w:rsid w:val="000F7BC5"/>
    <w:rsid w:val="00104EDC"/>
    <w:rsid w:val="001100FB"/>
    <w:rsid w:val="00111B6E"/>
    <w:rsid w:val="00115AE1"/>
    <w:rsid w:val="001213F9"/>
    <w:rsid w:val="0012150B"/>
    <w:rsid w:val="00121DB7"/>
    <w:rsid w:val="00130794"/>
    <w:rsid w:val="00130A5C"/>
    <w:rsid w:val="00135485"/>
    <w:rsid w:val="00144AEC"/>
    <w:rsid w:val="0015165F"/>
    <w:rsid w:val="001520A3"/>
    <w:rsid w:val="001521FC"/>
    <w:rsid w:val="001524D9"/>
    <w:rsid w:val="00156507"/>
    <w:rsid w:val="0015774F"/>
    <w:rsid w:val="00160482"/>
    <w:rsid w:val="00165057"/>
    <w:rsid w:val="00172018"/>
    <w:rsid w:val="00176634"/>
    <w:rsid w:val="001839ED"/>
    <w:rsid w:val="00183D0D"/>
    <w:rsid w:val="001847B0"/>
    <w:rsid w:val="00184C29"/>
    <w:rsid w:val="001852FF"/>
    <w:rsid w:val="001903DE"/>
    <w:rsid w:val="00193760"/>
    <w:rsid w:val="001942C0"/>
    <w:rsid w:val="0019447C"/>
    <w:rsid w:val="001A22C8"/>
    <w:rsid w:val="001A352E"/>
    <w:rsid w:val="001A3ED1"/>
    <w:rsid w:val="001A5078"/>
    <w:rsid w:val="001A5D90"/>
    <w:rsid w:val="001B1B04"/>
    <w:rsid w:val="001B242E"/>
    <w:rsid w:val="001B6983"/>
    <w:rsid w:val="001C3D2C"/>
    <w:rsid w:val="001C7D7F"/>
    <w:rsid w:val="001D0223"/>
    <w:rsid w:val="001D4696"/>
    <w:rsid w:val="001E0246"/>
    <w:rsid w:val="001E18CD"/>
    <w:rsid w:val="001F2346"/>
    <w:rsid w:val="001F384D"/>
    <w:rsid w:val="00200B8E"/>
    <w:rsid w:val="0020238E"/>
    <w:rsid w:val="00210D09"/>
    <w:rsid w:val="0021268B"/>
    <w:rsid w:val="00224BB6"/>
    <w:rsid w:val="00226A01"/>
    <w:rsid w:val="00230033"/>
    <w:rsid w:val="00233625"/>
    <w:rsid w:val="00233D61"/>
    <w:rsid w:val="002347BF"/>
    <w:rsid w:val="00237054"/>
    <w:rsid w:val="00240298"/>
    <w:rsid w:val="00240A58"/>
    <w:rsid w:val="0024173B"/>
    <w:rsid w:val="00251340"/>
    <w:rsid w:val="00254C9C"/>
    <w:rsid w:val="00262A58"/>
    <w:rsid w:val="002630EC"/>
    <w:rsid w:val="00264ABF"/>
    <w:rsid w:val="00264AF1"/>
    <w:rsid w:val="0027057B"/>
    <w:rsid w:val="00274C0E"/>
    <w:rsid w:val="00281631"/>
    <w:rsid w:val="0029504A"/>
    <w:rsid w:val="00296AB3"/>
    <w:rsid w:val="00296B82"/>
    <w:rsid w:val="002A4307"/>
    <w:rsid w:val="002A45DF"/>
    <w:rsid w:val="002B68BA"/>
    <w:rsid w:val="002C2809"/>
    <w:rsid w:val="002C3F6B"/>
    <w:rsid w:val="002D0310"/>
    <w:rsid w:val="002E3DB3"/>
    <w:rsid w:val="002E5734"/>
    <w:rsid w:val="002E7390"/>
    <w:rsid w:val="002F35CE"/>
    <w:rsid w:val="002F5802"/>
    <w:rsid w:val="002F5C04"/>
    <w:rsid w:val="002F5C10"/>
    <w:rsid w:val="003055B8"/>
    <w:rsid w:val="00305ED9"/>
    <w:rsid w:val="00311C8D"/>
    <w:rsid w:val="00314C33"/>
    <w:rsid w:val="003152A5"/>
    <w:rsid w:val="00315570"/>
    <w:rsid w:val="00316885"/>
    <w:rsid w:val="00322577"/>
    <w:rsid w:val="00324431"/>
    <w:rsid w:val="00336FE2"/>
    <w:rsid w:val="00340AB0"/>
    <w:rsid w:val="00340C31"/>
    <w:rsid w:val="00341235"/>
    <w:rsid w:val="0034595A"/>
    <w:rsid w:val="00353290"/>
    <w:rsid w:val="0036736F"/>
    <w:rsid w:val="00367FFA"/>
    <w:rsid w:val="00370BC9"/>
    <w:rsid w:val="00373C1D"/>
    <w:rsid w:val="00385271"/>
    <w:rsid w:val="003872B5"/>
    <w:rsid w:val="00387BA1"/>
    <w:rsid w:val="00393343"/>
    <w:rsid w:val="00393E59"/>
    <w:rsid w:val="00395988"/>
    <w:rsid w:val="00397996"/>
    <w:rsid w:val="003A08AF"/>
    <w:rsid w:val="003A3D59"/>
    <w:rsid w:val="003B4A8E"/>
    <w:rsid w:val="003B6553"/>
    <w:rsid w:val="003B6C44"/>
    <w:rsid w:val="003D48D6"/>
    <w:rsid w:val="003D5F66"/>
    <w:rsid w:val="003D6C90"/>
    <w:rsid w:val="003E44FE"/>
    <w:rsid w:val="00400BE5"/>
    <w:rsid w:val="00402338"/>
    <w:rsid w:val="00402F16"/>
    <w:rsid w:val="004035DE"/>
    <w:rsid w:val="00403867"/>
    <w:rsid w:val="004078BB"/>
    <w:rsid w:val="00413B6D"/>
    <w:rsid w:val="004149F4"/>
    <w:rsid w:val="00422D11"/>
    <w:rsid w:val="00424239"/>
    <w:rsid w:val="00425EC5"/>
    <w:rsid w:val="0043438F"/>
    <w:rsid w:val="00443F1D"/>
    <w:rsid w:val="0044595F"/>
    <w:rsid w:val="0044689A"/>
    <w:rsid w:val="00446983"/>
    <w:rsid w:val="00454CF2"/>
    <w:rsid w:val="004558FA"/>
    <w:rsid w:val="0045621E"/>
    <w:rsid w:val="0045737A"/>
    <w:rsid w:val="00457F9F"/>
    <w:rsid w:val="0046410B"/>
    <w:rsid w:val="0047022C"/>
    <w:rsid w:val="00471B06"/>
    <w:rsid w:val="0047425C"/>
    <w:rsid w:val="00475C76"/>
    <w:rsid w:val="00477B27"/>
    <w:rsid w:val="00484C8C"/>
    <w:rsid w:val="004902DD"/>
    <w:rsid w:val="00492FD1"/>
    <w:rsid w:val="004A3C1E"/>
    <w:rsid w:val="004A42A7"/>
    <w:rsid w:val="004A6EFD"/>
    <w:rsid w:val="004B5431"/>
    <w:rsid w:val="004B5F6C"/>
    <w:rsid w:val="004C05A1"/>
    <w:rsid w:val="004C1BE2"/>
    <w:rsid w:val="004E02E0"/>
    <w:rsid w:val="004E7A2E"/>
    <w:rsid w:val="004F133E"/>
    <w:rsid w:val="004F3F96"/>
    <w:rsid w:val="004F6597"/>
    <w:rsid w:val="004F675D"/>
    <w:rsid w:val="00500AEF"/>
    <w:rsid w:val="0050775A"/>
    <w:rsid w:val="00512BE3"/>
    <w:rsid w:val="00515928"/>
    <w:rsid w:val="00517E90"/>
    <w:rsid w:val="00521034"/>
    <w:rsid w:val="00521A07"/>
    <w:rsid w:val="00522869"/>
    <w:rsid w:val="005246DC"/>
    <w:rsid w:val="00527B7B"/>
    <w:rsid w:val="005366B6"/>
    <w:rsid w:val="00536D21"/>
    <w:rsid w:val="005378E6"/>
    <w:rsid w:val="00546312"/>
    <w:rsid w:val="00546747"/>
    <w:rsid w:val="005518C5"/>
    <w:rsid w:val="005529B1"/>
    <w:rsid w:val="005570B1"/>
    <w:rsid w:val="00560D41"/>
    <w:rsid w:val="00564757"/>
    <w:rsid w:val="00565749"/>
    <w:rsid w:val="00570EB2"/>
    <w:rsid w:val="005742A0"/>
    <w:rsid w:val="00582DF3"/>
    <w:rsid w:val="00583A33"/>
    <w:rsid w:val="0058631A"/>
    <w:rsid w:val="005B13AF"/>
    <w:rsid w:val="005B67FC"/>
    <w:rsid w:val="005C07B0"/>
    <w:rsid w:val="005C129A"/>
    <w:rsid w:val="005C1D2A"/>
    <w:rsid w:val="005C1F9B"/>
    <w:rsid w:val="005C7127"/>
    <w:rsid w:val="005C791F"/>
    <w:rsid w:val="005C7B04"/>
    <w:rsid w:val="005D2FA2"/>
    <w:rsid w:val="005D305B"/>
    <w:rsid w:val="005D7020"/>
    <w:rsid w:val="005F3A20"/>
    <w:rsid w:val="005F4244"/>
    <w:rsid w:val="00600DCB"/>
    <w:rsid w:val="00602D68"/>
    <w:rsid w:val="006053EF"/>
    <w:rsid w:val="006055E3"/>
    <w:rsid w:val="006063E6"/>
    <w:rsid w:val="00616890"/>
    <w:rsid w:val="00616CDF"/>
    <w:rsid w:val="0064021C"/>
    <w:rsid w:val="0064042B"/>
    <w:rsid w:val="006428D1"/>
    <w:rsid w:val="006468CE"/>
    <w:rsid w:val="00650266"/>
    <w:rsid w:val="006523DD"/>
    <w:rsid w:val="00653AEF"/>
    <w:rsid w:val="0065754D"/>
    <w:rsid w:val="00661DD8"/>
    <w:rsid w:val="00663EAE"/>
    <w:rsid w:val="00665A1D"/>
    <w:rsid w:val="00670F33"/>
    <w:rsid w:val="00673D43"/>
    <w:rsid w:val="0067647B"/>
    <w:rsid w:val="00676637"/>
    <w:rsid w:val="00683D22"/>
    <w:rsid w:val="00687B6D"/>
    <w:rsid w:val="00695772"/>
    <w:rsid w:val="006A4A93"/>
    <w:rsid w:val="006A507B"/>
    <w:rsid w:val="006A5D0D"/>
    <w:rsid w:val="006A6E7B"/>
    <w:rsid w:val="006B5EEB"/>
    <w:rsid w:val="006C4C72"/>
    <w:rsid w:val="006C554F"/>
    <w:rsid w:val="006D0BF7"/>
    <w:rsid w:val="006D0C40"/>
    <w:rsid w:val="006D1D3B"/>
    <w:rsid w:val="006D6FA9"/>
    <w:rsid w:val="006E35D1"/>
    <w:rsid w:val="006E7AD9"/>
    <w:rsid w:val="006F60C6"/>
    <w:rsid w:val="006F6EAD"/>
    <w:rsid w:val="006F7AA3"/>
    <w:rsid w:val="00702FB3"/>
    <w:rsid w:val="00706ED4"/>
    <w:rsid w:val="007071B1"/>
    <w:rsid w:val="0070778E"/>
    <w:rsid w:val="0071309E"/>
    <w:rsid w:val="00714359"/>
    <w:rsid w:val="00714E74"/>
    <w:rsid w:val="00725B74"/>
    <w:rsid w:val="00731A7A"/>
    <w:rsid w:val="0074588F"/>
    <w:rsid w:val="00745BCC"/>
    <w:rsid w:val="007514A5"/>
    <w:rsid w:val="007521DD"/>
    <w:rsid w:val="00752806"/>
    <w:rsid w:val="00752AC1"/>
    <w:rsid w:val="00757C9E"/>
    <w:rsid w:val="00757EA2"/>
    <w:rsid w:val="00760246"/>
    <w:rsid w:val="00761AFA"/>
    <w:rsid w:val="00772D2C"/>
    <w:rsid w:val="00773DEA"/>
    <w:rsid w:val="007742AF"/>
    <w:rsid w:val="00775AFC"/>
    <w:rsid w:val="00782D24"/>
    <w:rsid w:val="007879B1"/>
    <w:rsid w:val="00791B95"/>
    <w:rsid w:val="00793641"/>
    <w:rsid w:val="00793BCF"/>
    <w:rsid w:val="00795A23"/>
    <w:rsid w:val="00795C3B"/>
    <w:rsid w:val="007965CE"/>
    <w:rsid w:val="007A52D3"/>
    <w:rsid w:val="007A5CB1"/>
    <w:rsid w:val="007A5F28"/>
    <w:rsid w:val="007A613D"/>
    <w:rsid w:val="007B0481"/>
    <w:rsid w:val="007D3C70"/>
    <w:rsid w:val="007E45E8"/>
    <w:rsid w:val="007E5330"/>
    <w:rsid w:val="00804655"/>
    <w:rsid w:val="008067C3"/>
    <w:rsid w:val="008123EA"/>
    <w:rsid w:val="008200AE"/>
    <w:rsid w:val="00825846"/>
    <w:rsid w:val="00825CF2"/>
    <w:rsid w:val="008262E5"/>
    <w:rsid w:val="00827216"/>
    <w:rsid w:val="00827430"/>
    <w:rsid w:val="00827920"/>
    <w:rsid w:val="00834532"/>
    <w:rsid w:val="008370DE"/>
    <w:rsid w:val="00837935"/>
    <w:rsid w:val="008409C8"/>
    <w:rsid w:val="00842191"/>
    <w:rsid w:val="00844ABC"/>
    <w:rsid w:val="0085071E"/>
    <w:rsid w:val="00853442"/>
    <w:rsid w:val="00854645"/>
    <w:rsid w:val="00855E70"/>
    <w:rsid w:val="00860A95"/>
    <w:rsid w:val="00863531"/>
    <w:rsid w:val="008752A9"/>
    <w:rsid w:val="00880F74"/>
    <w:rsid w:val="008849B9"/>
    <w:rsid w:val="00887E1B"/>
    <w:rsid w:val="008905B7"/>
    <w:rsid w:val="00890F2D"/>
    <w:rsid w:val="00892627"/>
    <w:rsid w:val="00893C65"/>
    <w:rsid w:val="008A0B5D"/>
    <w:rsid w:val="008A283D"/>
    <w:rsid w:val="008B10B7"/>
    <w:rsid w:val="008B1919"/>
    <w:rsid w:val="008B4A5A"/>
    <w:rsid w:val="008B530F"/>
    <w:rsid w:val="008C3051"/>
    <w:rsid w:val="008C3569"/>
    <w:rsid w:val="008C4D07"/>
    <w:rsid w:val="008D060C"/>
    <w:rsid w:val="008E4EEF"/>
    <w:rsid w:val="008F3026"/>
    <w:rsid w:val="008F30AF"/>
    <w:rsid w:val="00907990"/>
    <w:rsid w:val="00920A5C"/>
    <w:rsid w:val="0092194C"/>
    <w:rsid w:val="0092412C"/>
    <w:rsid w:val="009257F2"/>
    <w:rsid w:val="00930933"/>
    <w:rsid w:val="00934306"/>
    <w:rsid w:val="00934EB0"/>
    <w:rsid w:val="00934F70"/>
    <w:rsid w:val="00935B5A"/>
    <w:rsid w:val="00935DF5"/>
    <w:rsid w:val="00936F02"/>
    <w:rsid w:val="0094198D"/>
    <w:rsid w:val="00944F70"/>
    <w:rsid w:val="009472D1"/>
    <w:rsid w:val="0094783A"/>
    <w:rsid w:val="00952976"/>
    <w:rsid w:val="00953D90"/>
    <w:rsid w:val="00961B1F"/>
    <w:rsid w:val="009662AF"/>
    <w:rsid w:val="00972496"/>
    <w:rsid w:val="009738BE"/>
    <w:rsid w:val="00976FBB"/>
    <w:rsid w:val="009833EE"/>
    <w:rsid w:val="0098533E"/>
    <w:rsid w:val="009A2310"/>
    <w:rsid w:val="009A356B"/>
    <w:rsid w:val="009A5F3D"/>
    <w:rsid w:val="009A7D11"/>
    <w:rsid w:val="009B0D47"/>
    <w:rsid w:val="009B22B6"/>
    <w:rsid w:val="009B3220"/>
    <w:rsid w:val="009B4185"/>
    <w:rsid w:val="009B611E"/>
    <w:rsid w:val="009B7379"/>
    <w:rsid w:val="009C133E"/>
    <w:rsid w:val="009D037D"/>
    <w:rsid w:val="009D312B"/>
    <w:rsid w:val="009D5725"/>
    <w:rsid w:val="009E480B"/>
    <w:rsid w:val="009F5483"/>
    <w:rsid w:val="00A07467"/>
    <w:rsid w:val="00A10822"/>
    <w:rsid w:val="00A153DD"/>
    <w:rsid w:val="00A167D3"/>
    <w:rsid w:val="00A2105C"/>
    <w:rsid w:val="00A2477D"/>
    <w:rsid w:val="00A2545F"/>
    <w:rsid w:val="00A27066"/>
    <w:rsid w:val="00A336E5"/>
    <w:rsid w:val="00A37BEF"/>
    <w:rsid w:val="00A529D2"/>
    <w:rsid w:val="00A5551A"/>
    <w:rsid w:val="00A62A13"/>
    <w:rsid w:val="00A64D09"/>
    <w:rsid w:val="00A65AF9"/>
    <w:rsid w:val="00A721CF"/>
    <w:rsid w:val="00A83B12"/>
    <w:rsid w:val="00A86270"/>
    <w:rsid w:val="00A96DE3"/>
    <w:rsid w:val="00AA0A62"/>
    <w:rsid w:val="00AA17DF"/>
    <w:rsid w:val="00AA226C"/>
    <w:rsid w:val="00AA34D2"/>
    <w:rsid w:val="00AB2B9C"/>
    <w:rsid w:val="00AB45DB"/>
    <w:rsid w:val="00AB5C86"/>
    <w:rsid w:val="00AB7256"/>
    <w:rsid w:val="00AC20C7"/>
    <w:rsid w:val="00AC5EBC"/>
    <w:rsid w:val="00AD12BB"/>
    <w:rsid w:val="00AD2AFB"/>
    <w:rsid w:val="00AD4EED"/>
    <w:rsid w:val="00AE1977"/>
    <w:rsid w:val="00AE369F"/>
    <w:rsid w:val="00AE46F7"/>
    <w:rsid w:val="00AE79DA"/>
    <w:rsid w:val="00AF0311"/>
    <w:rsid w:val="00AF491F"/>
    <w:rsid w:val="00B039D6"/>
    <w:rsid w:val="00B04018"/>
    <w:rsid w:val="00B05015"/>
    <w:rsid w:val="00B0742C"/>
    <w:rsid w:val="00B108D0"/>
    <w:rsid w:val="00B157B5"/>
    <w:rsid w:val="00B20949"/>
    <w:rsid w:val="00B209CD"/>
    <w:rsid w:val="00B20C83"/>
    <w:rsid w:val="00B213EF"/>
    <w:rsid w:val="00B41F16"/>
    <w:rsid w:val="00B44573"/>
    <w:rsid w:val="00B4670B"/>
    <w:rsid w:val="00B50AA1"/>
    <w:rsid w:val="00B537E4"/>
    <w:rsid w:val="00B57FB5"/>
    <w:rsid w:val="00B60218"/>
    <w:rsid w:val="00B6037F"/>
    <w:rsid w:val="00B627BE"/>
    <w:rsid w:val="00B67493"/>
    <w:rsid w:val="00B71432"/>
    <w:rsid w:val="00B742A1"/>
    <w:rsid w:val="00B80DFE"/>
    <w:rsid w:val="00B81133"/>
    <w:rsid w:val="00B8301C"/>
    <w:rsid w:val="00B84255"/>
    <w:rsid w:val="00B9262C"/>
    <w:rsid w:val="00BA03EB"/>
    <w:rsid w:val="00BA04DC"/>
    <w:rsid w:val="00BB6C70"/>
    <w:rsid w:val="00BB7040"/>
    <w:rsid w:val="00BB7E46"/>
    <w:rsid w:val="00BC0FAB"/>
    <w:rsid w:val="00BC66AD"/>
    <w:rsid w:val="00BC66D1"/>
    <w:rsid w:val="00BC6DBB"/>
    <w:rsid w:val="00BD03A8"/>
    <w:rsid w:val="00BD0DE6"/>
    <w:rsid w:val="00BD4D9B"/>
    <w:rsid w:val="00BD5426"/>
    <w:rsid w:val="00BD5F97"/>
    <w:rsid w:val="00BD6901"/>
    <w:rsid w:val="00BD7F27"/>
    <w:rsid w:val="00BF6368"/>
    <w:rsid w:val="00C013CE"/>
    <w:rsid w:val="00C01474"/>
    <w:rsid w:val="00C06896"/>
    <w:rsid w:val="00C15F40"/>
    <w:rsid w:val="00C16AFF"/>
    <w:rsid w:val="00C23767"/>
    <w:rsid w:val="00C238D0"/>
    <w:rsid w:val="00C23D50"/>
    <w:rsid w:val="00C25725"/>
    <w:rsid w:val="00C25B1C"/>
    <w:rsid w:val="00C26269"/>
    <w:rsid w:val="00C356C2"/>
    <w:rsid w:val="00C46178"/>
    <w:rsid w:val="00C55B29"/>
    <w:rsid w:val="00C5637B"/>
    <w:rsid w:val="00C566F2"/>
    <w:rsid w:val="00C5796F"/>
    <w:rsid w:val="00C6097A"/>
    <w:rsid w:val="00C617A1"/>
    <w:rsid w:val="00C62734"/>
    <w:rsid w:val="00C72369"/>
    <w:rsid w:val="00C8217F"/>
    <w:rsid w:val="00C84D06"/>
    <w:rsid w:val="00C917E6"/>
    <w:rsid w:val="00C927A5"/>
    <w:rsid w:val="00C942B8"/>
    <w:rsid w:val="00C95817"/>
    <w:rsid w:val="00CA2EEE"/>
    <w:rsid w:val="00CA311C"/>
    <w:rsid w:val="00CA36B4"/>
    <w:rsid w:val="00CA4F27"/>
    <w:rsid w:val="00CA5BAA"/>
    <w:rsid w:val="00CB013E"/>
    <w:rsid w:val="00CB1E60"/>
    <w:rsid w:val="00CB26CF"/>
    <w:rsid w:val="00CB5561"/>
    <w:rsid w:val="00CB6FDD"/>
    <w:rsid w:val="00CC02A3"/>
    <w:rsid w:val="00CC2E16"/>
    <w:rsid w:val="00CC75A3"/>
    <w:rsid w:val="00CC7E81"/>
    <w:rsid w:val="00CD2037"/>
    <w:rsid w:val="00CD4046"/>
    <w:rsid w:val="00CD794D"/>
    <w:rsid w:val="00CD7D68"/>
    <w:rsid w:val="00CE0A20"/>
    <w:rsid w:val="00CE323F"/>
    <w:rsid w:val="00CF043C"/>
    <w:rsid w:val="00CF1A82"/>
    <w:rsid w:val="00CF7883"/>
    <w:rsid w:val="00D05555"/>
    <w:rsid w:val="00D05E15"/>
    <w:rsid w:val="00D072EE"/>
    <w:rsid w:val="00D07CF7"/>
    <w:rsid w:val="00D10DD2"/>
    <w:rsid w:val="00D13D9B"/>
    <w:rsid w:val="00D165D5"/>
    <w:rsid w:val="00D16E80"/>
    <w:rsid w:val="00D20050"/>
    <w:rsid w:val="00D21B24"/>
    <w:rsid w:val="00D2230B"/>
    <w:rsid w:val="00D23DE6"/>
    <w:rsid w:val="00D258FD"/>
    <w:rsid w:val="00D271B9"/>
    <w:rsid w:val="00D27BEA"/>
    <w:rsid w:val="00D324C7"/>
    <w:rsid w:val="00D36265"/>
    <w:rsid w:val="00D400D1"/>
    <w:rsid w:val="00D46B89"/>
    <w:rsid w:val="00D53AB0"/>
    <w:rsid w:val="00D62985"/>
    <w:rsid w:val="00D635AD"/>
    <w:rsid w:val="00D657C9"/>
    <w:rsid w:val="00D71FAE"/>
    <w:rsid w:val="00D77473"/>
    <w:rsid w:val="00D82D0A"/>
    <w:rsid w:val="00D8444F"/>
    <w:rsid w:val="00D853B2"/>
    <w:rsid w:val="00D857E6"/>
    <w:rsid w:val="00D8598C"/>
    <w:rsid w:val="00D85F6A"/>
    <w:rsid w:val="00D867DC"/>
    <w:rsid w:val="00D91F4C"/>
    <w:rsid w:val="00D96FA5"/>
    <w:rsid w:val="00D97414"/>
    <w:rsid w:val="00DA245E"/>
    <w:rsid w:val="00DA2E0F"/>
    <w:rsid w:val="00DB06AA"/>
    <w:rsid w:val="00DB0750"/>
    <w:rsid w:val="00DB2AA2"/>
    <w:rsid w:val="00DB39A5"/>
    <w:rsid w:val="00DB5B95"/>
    <w:rsid w:val="00DB7E8E"/>
    <w:rsid w:val="00DC1083"/>
    <w:rsid w:val="00DC11D9"/>
    <w:rsid w:val="00DC3631"/>
    <w:rsid w:val="00DC5E42"/>
    <w:rsid w:val="00DE2B3F"/>
    <w:rsid w:val="00DE7437"/>
    <w:rsid w:val="00DF2327"/>
    <w:rsid w:val="00DF29E4"/>
    <w:rsid w:val="00DF2B66"/>
    <w:rsid w:val="00DF7BEB"/>
    <w:rsid w:val="00E00748"/>
    <w:rsid w:val="00E04835"/>
    <w:rsid w:val="00E04BAA"/>
    <w:rsid w:val="00E073C7"/>
    <w:rsid w:val="00E2707C"/>
    <w:rsid w:val="00E32EA3"/>
    <w:rsid w:val="00E34223"/>
    <w:rsid w:val="00E35FEC"/>
    <w:rsid w:val="00E37522"/>
    <w:rsid w:val="00E40788"/>
    <w:rsid w:val="00E4124F"/>
    <w:rsid w:val="00E41382"/>
    <w:rsid w:val="00E44BE9"/>
    <w:rsid w:val="00E57609"/>
    <w:rsid w:val="00E609F5"/>
    <w:rsid w:val="00E61F24"/>
    <w:rsid w:val="00E72BED"/>
    <w:rsid w:val="00E86529"/>
    <w:rsid w:val="00E92361"/>
    <w:rsid w:val="00E93210"/>
    <w:rsid w:val="00E94AA9"/>
    <w:rsid w:val="00E95141"/>
    <w:rsid w:val="00EA35F7"/>
    <w:rsid w:val="00EB04FB"/>
    <w:rsid w:val="00EB2F7E"/>
    <w:rsid w:val="00EB7275"/>
    <w:rsid w:val="00EC5C3E"/>
    <w:rsid w:val="00EC7395"/>
    <w:rsid w:val="00EC7B34"/>
    <w:rsid w:val="00ED3CF1"/>
    <w:rsid w:val="00ED73EC"/>
    <w:rsid w:val="00ED74E9"/>
    <w:rsid w:val="00ED7713"/>
    <w:rsid w:val="00EE199C"/>
    <w:rsid w:val="00EE34FC"/>
    <w:rsid w:val="00F02102"/>
    <w:rsid w:val="00F02A67"/>
    <w:rsid w:val="00F14B72"/>
    <w:rsid w:val="00F2013D"/>
    <w:rsid w:val="00F21304"/>
    <w:rsid w:val="00F21370"/>
    <w:rsid w:val="00F22E59"/>
    <w:rsid w:val="00F25855"/>
    <w:rsid w:val="00F27F05"/>
    <w:rsid w:val="00F324F0"/>
    <w:rsid w:val="00F343E2"/>
    <w:rsid w:val="00F34829"/>
    <w:rsid w:val="00F41BE8"/>
    <w:rsid w:val="00F41F89"/>
    <w:rsid w:val="00F450B8"/>
    <w:rsid w:val="00F56A4E"/>
    <w:rsid w:val="00F67C31"/>
    <w:rsid w:val="00F762DD"/>
    <w:rsid w:val="00F812E9"/>
    <w:rsid w:val="00F86B3D"/>
    <w:rsid w:val="00F9260D"/>
    <w:rsid w:val="00F936FC"/>
    <w:rsid w:val="00F96CA6"/>
    <w:rsid w:val="00F976C7"/>
    <w:rsid w:val="00FA03AF"/>
    <w:rsid w:val="00FB0ACD"/>
    <w:rsid w:val="00FB0FAE"/>
    <w:rsid w:val="00FB1F57"/>
    <w:rsid w:val="00FB44E5"/>
    <w:rsid w:val="00FB6ACD"/>
    <w:rsid w:val="00FC28B6"/>
    <w:rsid w:val="00FD2A2D"/>
    <w:rsid w:val="00FD7486"/>
    <w:rsid w:val="00FE3340"/>
    <w:rsid w:val="00FE3375"/>
    <w:rsid w:val="00FE3DF0"/>
    <w:rsid w:val="00FE6222"/>
    <w:rsid w:val="00FF03EB"/>
    <w:rsid w:val="00FF0C0F"/>
    <w:rsid w:val="00FF453B"/>
    <w:rsid w:val="00FF5D9B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DDA4F"/>
  <w15:docId w15:val="{572D5955-BEC1-4963-8E2D-524358BA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6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223"/>
    <w:pPr>
      <w:tabs>
        <w:tab w:val="left" w:pos="720"/>
      </w:tabs>
      <w:jc w:val="both"/>
    </w:pPr>
    <w:rPr>
      <w:rFonts w:eastAsia="Times New Roman"/>
      <w:sz w:val="22"/>
      <w:lang w:val="en-GB" w:eastAsia="en-GB"/>
    </w:rPr>
  </w:style>
  <w:style w:type="paragraph" w:styleId="Heading1">
    <w:name w:val="heading 1"/>
    <w:basedOn w:val="Normal"/>
    <w:next w:val="Heading2"/>
    <w:link w:val="Heading1Char"/>
    <w:qFormat/>
    <w:rsid w:val="0092194C"/>
    <w:pPr>
      <w:keepNext/>
      <w:keepLines/>
      <w:numPr>
        <w:numId w:val="1"/>
      </w:numPr>
      <w:spacing w:after="240"/>
      <w:outlineLvl w:val="0"/>
    </w:pPr>
    <w:rPr>
      <w:b/>
      <w:caps/>
      <w:kern w:val="32"/>
    </w:rPr>
  </w:style>
  <w:style w:type="paragraph" w:styleId="Heading2">
    <w:name w:val="heading 2"/>
    <w:basedOn w:val="Normal"/>
    <w:next w:val="Heading3"/>
    <w:link w:val="Heading2Char"/>
    <w:qFormat/>
    <w:rsid w:val="0092194C"/>
    <w:pPr>
      <w:keepNext/>
      <w:keepLines/>
      <w:numPr>
        <w:ilvl w:val="1"/>
        <w:numId w:val="1"/>
      </w:numPr>
      <w:spacing w:after="240"/>
      <w:outlineLvl w:val="1"/>
    </w:pPr>
    <w:rPr>
      <w:smallCaps/>
    </w:rPr>
  </w:style>
  <w:style w:type="paragraph" w:styleId="Heading3">
    <w:name w:val="heading 3"/>
    <w:basedOn w:val="Normal"/>
    <w:next w:val="Heading4"/>
    <w:link w:val="Heading3Char"/>
    <w:qFormat/>
    <w:rsid w:val="0092194C"/>
    <w:pPr>
      <w:keepNext/>
      <w:keepLines/>
      <w:numPr>
        <w:ilvl w:val="2"/>
        <w:numId w:val="1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Heading5"/>
    <w:link w:val="Heading4Char"/>
    <w:qFormat/>
    <w:rsid w:val="0092194C"/>
    <w:pPr>
      <w:keepNext/>
      <w:keepLines/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92194C"/>
    <w:pPr>
      <w:keepNext/>
      <w:keepLines/>
      <w:numPr>
        <w:ilvl w:val="4"/>
        <w:numId w:val="1"/>
      </w:numPr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2"/>
    <w:semiHidden/>
    <w:qFormat/>
    <w:rsid w:val="0092194C"/>
    <w:pPr>
      <w:spacing w:after="240"/>
      <w:outlineLvl w:val="5"/>
    </w:pPr>
  </w:style>
  <w:style w:type="paragraph" w:styleId="Heading7">
    <w:name w:val="heading 7"/>
    <w:basedOn w:val="Normal"/>
    <w:next w:val="Normal"/>
    <w:link w:val="Heading7Char"/>
    <w:uiPriority w:val="2"/>
    <w:semiHidden/>
    <w:qFormat/>
    <w:rsid w:val="0092194C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uiPriority w:val="2"/>
    <w:semiHidden/>
    <w:unhideWhenUsed/>
    <w:rsid w:val="0092194C"/>
    <w:pPr>
      <w:keepNext/>
      <w:keepLines/>
      <w:spacing w:before="200"/>
      <w:outlineLvl w:val="7"/>
    </w:pPr>
    <w:rPr>
      <w:color w:val="40404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2194C"/>
    <w:pPr>
      <w:keepNext/>
      <w:keepLines/>
      <w:spacing w:before="200"/>
      <w:outlineLvl w:val="8"/>
    </w:pPr>
    <w:rPr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194C"/>
    <w:pPr>
      <w:numPr>
        <w:ilvl w:val="5"/>
        <w:numId w:val="1"/>
      </w:numPr>
      <w:spacing w:after="240"/>
    </w:pPr>
  </w:style>
  <w:style w:type="character" w:customStyle="1" w:styleId="BodyTextChar">
    <w:name w:val="Body Text Char"/>
    <w:link w:val="BodyText"/>
    <w:rsid w:val="0092194C"/>
    <w:rPr>
      <w:rFonts w:eastAsia="Times New Roman"/>
      <w:sz w:val="22"/>
      <w:lang w:val="en-GB" w:eastAsia="en-GB"/>
    </w:rPr>
  </w:style>
  <w:style w:type="paragraph" w:styleId="BodyText2">
    <w:name w:val="Body Text 2"/>
    <w:basedOn w:val="Normal"/>
    <w:link w:val="BodyText2Char"/>
    <w:rsid w:val="0092194C"/>
    <w:pPr>
      <w:numPr>
        <w:ilvl w:val="6"/>
        <w:numId w:val="1"/>
      </w:numPr>
      <w:tabs>
        <w:tab w:val="clear" w:pos="720"/>
      </w:tabs>
      <w:spacing w:after="240"/>
    </w:pPr>
  </w:style>
  <w:style w:type="character" w:customStyle="1" w:styleId="BodyText2Char">
    <w:name w:val="Body Text 2 Char"/>
    <w:link w:val="BodyText2"/>
    <w:rsid w:val="0092194C"/>
    <w:rPr>
      <w:rFonts w:eastAsia="Times New Roman"/>
      <w:sz w:val="22"/>
      <w:lang w:val="en-GB" w:eastAsia="en-GB"/>
    </w:rPr>
  </w:style>
  <w:style w:type="paragraph" w:styleId="BodyText3">
    <w:name w:val="Body Text 3"/>
    <w:basedOn w:val="Normal"/>
    <w:link w:val="BodyText3Char"/>
    <w:rsid w:val="0092194C"/>
    <w:pPr>
      <w:numPr>
        <w:ilvl w:val="7"/>
        <w:numId w:val="1"/>
      </w:numPr>
      <w:tabs>
        <w:tab w:val="clear" w:pos="720"/>
      </w:tabs>
      <w:spacing w:after="240"/>
    </w:pPr>
  </w:style>
  <w:style w:type="character" w:customStyle="1" w:styleId="BodyText3Char">
    <w:name w:val="Body Text 3 Char"/>
    <w:link w:val="BodyText3"/>
    <w:rsid w:val="0092194C"/>
    <w:rPr>
      <w:rFonts w:eastAsia="Times New Roman"/>
      <w:sz w:val="22"/>
      <w:lang w:val="en-GB" w:eastAsia="en-GB"/>
    </w:rPr>
  </w:style>
  <w:style w:type="paragraph" w:customStyle="1" w:styleId="BodyText4">
    <w:name w:val="Body Text 4"/>
    <w:basedOn w:val="Normal"/>
    <w:link w:val="BodyText4Char"/>
    <w:rsid w:val="0092194C"/>
    <w:pPr>
      <w:numPr>
        <w:ilvl w:val="8"/>
        <w:numId w:val="1"/>
      </w:numPr>
      <w:tabs>
        <w:tab w:val="clear" w:pos="720"/>
      </w:tabs>
      <w:spacing w:after="240"/>
    </w:pPr>
  </w:style>
  <w:style w:type="character" w:customStyle="1" w:styleId="BodyText4Char">
    <w:name w:val="Body Text 4 Char"/>
    <w:link w:val="BodyText4"/>
    <w:rsid w:val="0092194C"/>
    <w:rPr>
      <w:rFonts w:eastAsia="Times New Roman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rsid w:val="0092194C"/>
    <w:pPr>
      <w:tabs>
        <w:tab w:val="center" w:pos="4513"/>
        <w:tab w:val="right" w:pos="9027"/>
      </w:tabs>
    </w:pPr>
  </w:style>
  <w:style w:type="character" w:customStyle="1" w:styleId="FooterChar">
    <w:name w:val="Footer Char"/>
    <w:link w:val="Footer"/>
    <w:uiPriority w:val="99"/>
    <w:rsid w:val="0092194C"/>
    <w:rPr>
      <w:rFonts w:eastAsia="Calibri" w:cs="Times New Roman"/>
    </w:rPr>
  </w:style>
  <w:style w:type="paragraph" w:customStyle="1" w:styleId="FootnoteQuotation">
    <w:name w:val="Footnote Quotation"/>
    <w:basedOn w:val="Normal"/>
    <w:uiPriority w:val="1"/>
    <w:rsid w:val="0092194C"/>
    <w:pPr>
      <w:ind w:left="720" w:right="720"/>
    </w:pPr>
    <w:rPr>
      <w:sz w:val="20"/>
    </w:rPr>
  </w:style>
  <w:style w:type="character" w:styleId="FootnoteReference">
    <w:name w:val="footnote reference"/>
    <w:uiPriority w:val="1"/>
    <w:rsid w:val="0092194C"/>
    <w:rPr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92194C"/>
    <w:pPr>
      <w:ind w:firstLine="720"/>
    </w:pPr>
    <w:rPr>
      <w:sz w:val="20"/>
    </w:rPr>
  </w:style>
  <w:style w:type="character" w:customStyle="1" w:styleId="FootnoteTextChar">
    <w:name w:val="Footnote Text Char"/>
    <w:link w:val="FootnoteText"/>
    <w:uiPriority w:val="1"/>
    <w:rsid w:val="0092194C"/>
    <w:rPr>
      <w:rFonts w:eastAsia="Calibri" w:cs="Times New Roman"/>
      <w:sz w:val="20"/>
    </w:rPr>
  </w:style>
  <w:style w:type="paragraph" w:styleId="Header">
    <w:name w:val="header"/>
    <w:basedOn w:val="Normal"/>
    <w:link w:val="HeaderChar"/>
    <w:uiPriority w:val="3"/>
    <w:rsid w:val="0092194C"/>
    <w:pPr>
      <w:tabs>
        <w:tab w:val="center" w:pos="4513"/>
        <w:tab w:val="right" w:pos="9027"/>
      </w:tabs>
      <w:jc w:val="left"/>
    </w:pPr>
  </w:style>
  <w:style w:type="character" w:customStyle="1" w:styleId="HeaderChar">
    <w:name w:val="Header Char"/>
    <w:link w:val="Header"/>
    <w:uiPriority w:val="2"/>
    <w:rsid w:val="0092194C"/>
    <w:rPr>
      <w:rFonts w:eastAsia="Calibri" w:cs="Times New Roman"/>
    </w:rPr>
  </w:style>
  <w:style w:type="character" w:customStyle="1" w:styleId="Heading1Char">
    <w:name w:val="Heading 1 Char"/>
    <w:link w:val="Heading1"/>
    <w:rsid w:val="0092194C"/>
    <w:rPr>
      <w:rFonts w:eastAsia="Times New Roman"/>
      <w:b/>
      <w:caps/>
      <w:kern w:val="32"/>
      <w:sz w:val="22"/>
      <w:lang w:val="en-GB" w:eastAsia="en-GB"/>
    </w:rPr>
  </w:style>
  <w:style w:type="character" w:customStyle="1" w:styleId="Heading2Char">
    <w:name w:val="Heading 2 Char"/>
    <w:link w:val="Heading2"/>
    <w:rsid w:val="0092194C"/>
    <w:rPr>
      <w:rFonts w:eastAsia="Times New Roman"/>
      <w:smallCaps/>
      <w:sz w:val="22"/>
      <w:lang w:val="en-GB" w:eastAsia="en-GB"/>
    </w:rPr>
  </w:style>
  <w:style w:type="character" w:customStyle="1" w:styleId="Heading3Char">
    <w:name w:val="Heading 3 Char"/>
    <w:link w:val="Heading3"/>
    <w:rsid w:val="0092194C"/>
    <w:rPr>
      <w:rFonts w:eastAsia="Times New Roman"/>
      <w:b/>
      <w:sz w:val="22"/>
      <w:lang w:val="en-GB" w:eastAsia="en-GB"/>
    </w:rPr>
  </w:style>
  <w:style w:type="character" w:customStyle="1" w:styleId="Heading4Char">
    <w:name w:val="Heading 4 Char"/>
    <w:link w:val="Heading4"/>
    <w:rsid w:val="0092194C"/>
    <w:rPr>
      <w:rFonts w:eastAsia="Times New Roman"/>
      <w:sz w:val="22"/>
      <w:lang w:val="en-GB" w:eastAsia="en-GB"/>
    </w:rPr>
  </w:style>
  <w:style w:type="character" w:customStyle="1" w:styleId="Heading5Char">
    <w:name w:val="Heading 5 Char"/>
    <w:link w:val="Heading5"/>
    <w:rsid w:val="0092194C"/>
    <w:rPr>
      <w:rFonts w:eastAsia="Times New Roman"/>
      <w:i/>
      <w:sz w:val="22"/>
      <w:lang w:val="en-GB" w:eastAsia="en-GB"/>
    </w:rPr>
  </w:style>
  <w:style w:type="character" w:customStyle="1" w:styleId="Heading6Char">
    <w:name w:val="Heading 6 Char"/>
    <w:link w:val="Heading6"/>
    <w:uiPriority w:val="2"/>
    <w:semiHidden/>
    <w:rsid w:val="0092194C"/>
    <w:rPr>
      <w:rFonts w:eastAsia="Calibri" w:cs="Times New Roman"/>
    </w:rPr>
  </w:style>
  <w:style w:type="character" w:customStyle="1" w:styleId="Heading7Char">
    <w:name w:val="Heading 7 Char"/>
    <w:link w:val="Heading7"/>
    <w:uiPriority w:val="2"/>
    <w:semiHidden/>
    <w:rsid w:val="0092194C"/>
    <w:rPr>
      <w:rFonts w:eastAsia="Calibri" w:cs="Times New Roman"/>
    </w:rPr>
  </w:style>
  <w:style w:type="character" w:customStyle="1" w:styleId="Heading8Char">
    <w:name w:val="Heading 8 Char"/>
    <w:link w:val="Heading8"/>
    <w:uiPriority w:val="2"/>
    <w:semiHidden/>
    <w:rsid w:val="0092194C"/>
    <w:rPr>
      <w:rFonts w:eastAsia="Times New Roman" w:cs="Times New Roman"/>
      <w:color w:val="404040"/>
    </w:rPr>
  </w:style>
  <w:style w:type="character" w:customStyle="1" w:styleId="Heading9Char">
    <w:name w:val="Heading 9 Char"/>
    <w:link w:val="Heading9"/>
    <w:uiPriority w:val="2"/>
    <w:semiHidden/>
    <w:rsid w:val="0092194C"/>
    <w:rPr>
      <w:rFonts w:eastAsia="Times New Roman" w:cs="Times New Roman"/>
      <w:iCs/>
      <w:color w:val="404040"/>
      <w:szCs w:val="20"/>
    </w:rPr>
  </w:style>
  <w:style w:type="paragraph" w:customStyle="1" w:styleId="Quotation">
    <w:name w:val="Quotation"/>
    <w:basedOn w:val="Normal"/>
    <w:uiPriority w:val="4"/>
    <w:rsid w:val="0092194C"/>
    <w:pPr>
      <w:spacing w:after="240"/>
      <w:ind w:left="720" w:right="720"/>
    </w:pPr>
  </w:style>
  <w:style w:type="paragraph" w:customStyle="1" w:styleId="QuotationDouble">
    <w:name w:val="Quotation Double"/>
    <w:basedOn w:val="Normal"/>
    <w:uiPriority w:val="4"/>
    <w:rsid w:val="0092194C"/>
    <w:pPr>
      <w:spacing w:after="240"/>
      <w:ind w:left="1440" w:right="1440"/>
    </w:pPr>
  </w:style>
  <w:style w:type="paragraph" w:styleId="Subtitle">
    <w:name w:val="Subtitle"/>
    <w:basedOn w:val="Normal"/>
    <w:link w:val="SubtitleChar"/>
    <w:uiPriority w:val="5"/>
    <w:qFormat/>
    <w:rsid w:val="0092194C"/>
    <w:pPr>
      <w:jc w:val="center"/>
      <w:outlineLvl w:val="1"/>
    </w:pPr>
  </w:style>
  <w:style w:type="character" w:customStyle="1" w:styleId="SubtitleChar">
    <w:name w:val="Subtitle Char"/>
    <w:link w:val="Subtitle"/>
    <w:uiPriority w:val="5"/>
    <w:rsid w:val="0092194C"/>
    <w:rPr>
      <w:rFonts w:eastAsia="Calibri" w:cs="Times New Roman"/>
    </w:rPr>
  </w:style>
  <w:style w:type="paragraph" w:styleId="Title">
    <w:name w:val="Title"/>
    <w:basedOn w:val="Normal"/>
    <w:link w:val="TitleChar"/>
    <w:qFormat/>
    <w:rsid w:val="0092194C"/>
    <w:pPr>
      <w:jc w:val="center"/>
    </w:pPr>
    <w:rPr>
      <w:b/>
      <w:caps/>
      <w:kern w:val="28"/>
    </w:rPr>
  </w:style>
  <w:style w:type="character" w:customStyle="1" w:styleId="TitleChar">
    <w:name w:val="Title Char"/>
    <w:link w:val="Title"/>
    <w:uiPriority w:val="5"/>
    <w:rsid w:val="0092194C"/>
    <w:rPr>
      <w:rFonts w:eastAsia="Calibri" w:cs="Times New Roman"/>
      <w:b/>
      <w:caps/>
      <w:kern w:val="28"/>
    </w:rPr>
  </w:style>
  <w:style w:type="paragraph" w:customStyle="1" w:styleId="Title2">
    <w:name w:val="Title 2"/>
    <w:basedOn w:val="Normal"/>
    <w:uiPriority w:val="5"/>
    <w:rsid w:val="0092194C"/>
    <w:pPr>
      <w:jc w:val="center"/>
    </w:pPr>
    <w:rPr>
      <w:u w:val="single"/>
    </w:rPr>
  </w:style>
  <w:style w:type="paragraph" w:customStyle="1" w:styleId="Title3">
    <w:name w:val="Title 3"/>
    <w:basedOn w:val="Normal"/>
    <w:uiPriority w:val="5"/>
    <w:rsid w:val="0092194C"/>
    <w:pPr>
      <w:jc w:val="center"/>
    </w:pPr>
    <w:rPr>
      <w:i/>
    </w:rPr>
  </w:style>
  <w:style w:type="paragraph" w:customStyle="1" w:styleId="TitleCountry">
    <w:name w:val="Title Country"/>
    <w:basedOn w:val="Normal"/>
    <w:uiPriority w:val="5"/>
    <w:rsid w:val="0092194C"/>
    <w:pPr>
      <w:jc w:val="center"/>
    </w:pPr>
    <w:rPr>
      <w:caps/>
    </w:rPr>
  </w:style>
  <w:style w:type="paragraph" w:styleId="TOC1">
    <w:name w:val="toc 1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b/>
      <w:caps/>
    </w:rPr>
  </w:style>
  <w:style w:type="paragraph" w:styleId="TOC2">
    <w:name w:val="toc 2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smallCaps/>
    </w:rPr>
  </w:style>
  <w:style w:type="paragraph" w:styleId="TOC3">
    <w:name w:val="toc 3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b/>
    </w:rPr>
  </w:style>
  <w:style w:type="paragraph" w:styleId="TOC4">
    <w:name w:val="toc 4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</w:style>
  <w:style w:type="paragraph" w:styleId="TOC5">
    <w:name w:val="toc 5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i/>
    </w:rPr>
  </w:style>
  <w:style w:type="paragraph" w:styleId="TOC6">
    <w:name w:val="toc 6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720" w:right="720"/>
      <w:jc w:val="left"/>
    </w:pPr>
  </w:style>
  <w:style w:type="paragraph" w:styleId="TOC7">
    <w:name w:val="toc 7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1100" w:right="720"/>
      <w:jc w:val="left"/>
    </w:pPr>
  </w:style>
  <w:style w:type="paragraph" w:styleId="TOC8">
    <w:name w:val="toc 8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1321" w:right="720"/>
      <w:jc w:val="left"/>
    </w:pPr>
  </w:style>
  <w:style w:type="paragraph" w:styleId="TOC9">
    <w:name w:val="toc 9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1542" w:right="720"/>
      <w:jc w:val="left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890F2D"/>
    <w:pPr>
      <w:tabs>
        <w:tab w:val="clear" w:pos="720"/>
      </w:tabs>
      <w:ind w:left="220" w:hanging="220"/>
    </w:pPr>
  </w:style>
  <w:style w:type="paragraph" w:styleId="IndexHeading">
    <w:name w:val="index heading"/>
    <w:basedOn w:val="Normal"/>
    <w:next w:val="Index1"/>
    <w:semiHidden/>
    <w:rsid w:val="00890F2D"/>
    <w:rPr>
      <w:lang w:eastAsia="en-US"/>
    </w:rPr>
  </w:style>
  <w:style w:type="character" w:styleId="Hyperlink">
    <w:name w:val="Hyperlink"/>
    <w:uiPriority w:val="99"/>
    <w:unhideWhenUsed/>
    <w:rsid w:val="00060385"/>
    <w:rPr>
      <w:color w:val="0000FF"/>
      <w:u w:val="single"/>
    </w:rPr>
  </w:style>
  <w:style w:type="table" w:styleId="TableElegant">
    <w:name w:val="Table Elegant"/>
    <w:basedOn w:val="TableNormal"/>
    <w:rsid w:val="0019447C"/>
    <w:pPr>
      <w:tabs>
        <w:tab w:val="left" w:pos="720"/>
      </w:tabs>
      <w:jc w:val="both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7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96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59"/>
    <w:qFormat/>
    <w:rsid w:val="00C95817"/>
    <w:pPr>
      <w:tabs>
        <w:tab w:val="clear" w:pos="720"/>
      </w:tabs>
      <w:ind w:left="720"/>
      <w:jc w:val="left"/>
    </w:pPr>
    <w:rPr>
      <w:rFonts w:ascii="Calibri" w:eastAsia="Calibri" w:hAnsi="Calibri" w:cs="Calibri"/>
      <w:szCs w:val="22"/>
    </w:rPr>
  </w:style>
  <w:style w:type="table" w:styleId="TableGrid">
    <w:name w:val="Table Grid"/>
    <w:basedOn w:val="TableNormal"/>
    <w:uiPriority w:val="59"/>
    <w:rsid w:val="00527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BB7E46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BB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E46"/>
    <w:rPr>
      <w:rFonts w:eastAsia="PMingLiU"/>
      <w:sz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BB7E46"/>
    <w:rPr>
      <w:rFonts w:eastAsia="PMingLiU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05F"/>
    <w:rPr>
      <w:rFonts w:eastAsia="Times New Roman"/>
      <w:b/>
      <w:bCs/>
      <w:lang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02705F"/>
    <w:rPr>
      <w:rFonts w:eastAsia="Times New Roman"/>
      <w:b/>
      <w:bCs/>
      <w:lang w:val="en-GB" w:eastAsia="en-GB"/>
    </w:rPr>
  </w:style>
  <w:style w:type="paragraph" w:styleId="Revision">
    <w:name w:val="Revision"/>
    <w:hidden/>
    <w:uiPriority w:val="99"/>
    <w:semiHidden/>
    <w:rsid w:val="0002705F"/>
    <w:rPr>
      <w:rFonts w:eastAsia="Times New Roman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9C88-FF38-4129-8E81-DC021B0B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7629</CharactersWithSpaces>
  <SharedDoc>false</SharedDoc>
  <HLinks>
    <vt:vector size="30" baseType="variant">
      <vt:variant>
        <vt:i4>4587592</vt:i4>
      </vt:variant>
      <vt:variant>
        <vt:i4>12</vt:i4>
      </vt:variant>
      <vt:variant>
        <vt:i4>0</vt:i4>
      </vt:variant>
      <vt:variant>
        <vt:i4>5</vt:i4>
      </vt:variant>
      <vt:variant>
        <vt:lpwstr>https://tradeconcerns.wto.org/en</vt:lpwstr>
      </vt:variant>
      <vt:variant>
        <vt:lpwstr/>
      </vt:variant>
      <vt:variant>
        <vt:i4>2490427</vt:i4>
      </vt:variant>
      <vt:variant>
        <vt:i4>9</vt:i4>
      </vt:variant>
      <vt:variant>
        <vt:i4>0</vt:i4>
      </vt:variant>
      <vt:variant>
        <vt:i4>5</vt:i4>
      </vt:variant>
      <vt:variant>
        <vt:lpwstr>https://eping.wto.org/</vt:lpwstr>
      </vt:variant>
      <vt:variant>
        <vt:lpwstr/>
      </vt:variant>
      <vt:variant>
        <vt:i4>3801153</vt:i4>
      </vt:variant>
      <vt:variant>
        <vt:i4>6</vt:i4>
      </vt:variant>
      <vt:variant>
        <vt:i4>0</vt:i4>
      </vt:variant>
      <vt:variant>
        <vt:i4>5</vt:i4>
      </vt:variant>
      <vt:variant>
        <vt:lpwstr>mailto:roshan.khan@wto.org</vt:lpwstr>
      </vt:variant>
      <vt:variant>
        <vt:lpwstr/>
      </vt:variant>
      <vt:variant>
        <vt:i4>1310826</vt:i4>
      </vt:variant>
      <vt:variant>
        <vt:i4>3</vt:i4>
      </vt:variant>
      <vt:variant>
        <vt:i4>0</vt:i4>
      </vt:variant>
      <vt:variant>
        <vt:i4>5</vt:i4>
      </vt:variant>
      <vt:variant>
        <vt:lpwstr>mailto:carmina.baez@wto.org</vt:lpwstr>
      </vt:variant>
      <vt:variant>
        <vt:lpwstr/>
      </vt:variant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mailto:rolando.alcala@wto.org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Alcala, Rolando</dc:creator>
  <cp:lastModifiedBy>Mohammed, Nazia</cp:lastModifiedBy>
  <cp:revision>4</cp:revision>
  <cp:lastPrinted>2022-05-20T10:20:00Z</cp:lastPrinted>
  <dcterms:created xsi:type="dcterms:W3CDTF">2022-05-23T08:40:00Z</dcterms:created>
  <dcterms:modified xsi:type="dcterms:W3CDTF">2022-05-30T10:03:00Z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ac9e95f2-6d4e-40e0-91fe-b128ef841f75</vt:lpwstr>
  </property>
</Properties>
</file>