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057" w:rsidRDefault="00323A9E" w:rsidP="00323A9E">
      <w:pPr>
        <w:tabs>
          <w:tab w:val="left" w:pos="7374"/>
        </w:tabs>
        <w:autoSpaceDE w:val="0"/>
        <w:autoSpaceDN w:val="0"/>
        <w:adjustRightInd w:val="0"/>
        <w:jc w:val="left"/>
        <w:rPr>
          <w:rFonts w:ascii="TimesNewRomanPS-BoldMT" w:hAnsi="TimesNewRomanPS-BoldMT" w:cs="TimesNewRomanPS-BoldMT"/>
          <w:b/>
          <w:bCs/>
          <w:color w:val="000000"/>
          <w:sz w:val="22"/>
        </w:rPr>
      </w:pPr>
      <w:r>
        <w:rPr>
          <w:rFonts w:ascii="TimesNewRomanPS-BoldMT" w:hAnsi="TimesNewRomanPS-BoldMT" w:cs="TimesNewRomanPS-BoldMT"/>
          <w:b/>
          <w:bCs/>
          <w:color w:val="000000"/>
          <w:sz w:val="22"/>
        </w:rPr>
        <w:tab/>
      </w:r>
    </w:p>
    <w:p w:rsidR="008C3AF9" w:rsidRDefault="001F7D25" w:rsidP="008C3AF9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sz w:val="22"/>
        </w:rPr>
      </w:pPr>
      <w:r>
        <w:rPr>
          <w:rFonts w:ascii="TimesNewRomanPS-BoldMT" w:hAnsi="TimesNewRomanPS-BoldMT" w:cs="TimesNewRomanPS-BoldMT"/>
          <w:b/>
          <w:bCs/>
          <w:color w:val="000000"/>
          <w:sz w:val="22"/>
        </w:rPr>
        <w:t>WTO</w:t>
      </w:r>
      <w:r w:rsidR="008C3AF9">
        <w:rPr>
          <w:rFonts w:ascii="TimesNewRomanPS-BoldMT" w:hAnsi="TimesNewRomanPS-BoldMT" w:cs="TimesNewRomanPS-BoldMT"/>
          <w:b/>
          <w:bCs/>
          <w:color w:val="000000"/>
          <w:sz w:val="22"/>
        </w:rPr>
        <w:t xml:space="preserve"> REGIONAL WORKSHOP ON DISPUTE SETTLEMENT</w:t>
      </w:r>
    </w:p>
    <w:p w:rsidR="008C3AF9" w:rsidRDefault="008C3AF9" w:rsidP="001F7D25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sz w:val="22"/>
        </w:rPr>
      </w:pPr>
      <w:r>
        <w:rPr>
          <w:rFonts w:ascii="TimesNewRomanPS-BoldMT" w:hAnsi="TimesNewRomanPS-BoldMT" w:cs="TimesNewRomanPS-BoldMT"/>
          <w:b/>
          <w:bCs/>
          <w:color w:val="000000"/>
          <w:sz w:val="22"/>
        </w:rPr>
        <w:t xml:space="preserve">FOR </w:t>
      </w:r>
      <w:r w:rsidR="001F7D25">
        <w:rPr>
          <w:rFonts w:ascii="TimesNewRomanPS-BoldMT" w:hAnsi="TimesNewRomanPS-BoldMT" w:cs="TimesNewRomanPS-BoldMT"/>
          <w:b/>
          <w:bCs/>
          <w:color w:val="000000"/>
          <w:sz w:val="22"/>
        </w:rPr>
        <w:t>CEECAC COUNTRIES</w:t>
      </w:r>
    </w:p>
    <w:p w:rsidR="001F7D25" w:rsidRDefault="001F7D25" w:rsidP="001F7D25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sz w:val="22"/>
        </w:rPr>
      </w:pPr>
      <w:r>
        <w:rPr>
          <w:rFonts w:ascii="TimesNewRomanPS-BoldMT" w:hAnsi="TimesNewRomanPS-BoldMT" w:cs="TimesNewRomanPS-BoldMT"/>
          <w:b/>
          <w:bCs/>
          <w:color w:val="000000"/>
          <w:sz w:val="22"/>
        </w:rPr>
        <w:t>Joint Vienna Institute (JVI)</w:t>
      </w:r>
    </w:p>
    <w:p w:rsidR="001F7D25" w:rsidRDefault="001F7D25" w:rsidP="001F7D25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sz w:val="22"/>
        </w:rPr>
      </w:pPr>
      <w:r>
        <w:rPr>
          <w:rFonts w:ascii="TimesNewRomanPS-BoldMT" w:hAnsi="TimesNewRomanPS-BoldMT" w:cs="TimesNewRomanPS-BoldMT"/>
          <w:b/>
          <w:bCs/>
          <w:color w:val="000000"/>
          <w:sz w:val="22"/>
        </w:rPr>
        <w:t>Vienna - Austria</w:t>
      </w:r>
    </w:p>
    <w:p w:rsidR="008C3AF9" w:rsidRDefault="001F7D25" w:rsidP="008C3AF9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sz w:val="22"/>
        </w:rPr>
      </w:pPr>
      <w:r>
        <w:rPr>
          <w:rFonts w:ascii="TimesNewRomanPS-BoldMT" w:hAnsi="TimesNewRomanPS-BoldMT" w:cs="TimesNewRomanPS-BoldMT"/>
          <w:b/>
          <w:bCs/>
          <w:color w:val="000000"/>
          <w:sz w:val="22"/>
        </w:rPr>
        <w:t>22-25 October</w:t>
      </w:r>
      <w:r w:rsidR="008C3AF9">
        <w:rPr>
          <w:rFonts w:ascii="TimesNewRomanPS-BoldMT" w:hAnsi="TimesNewRomanPS-BoldMT" w:cs="TimesNewRomanPS-BoldMT"/>
          <w:b/>
          <w:bCs/>
          <w:color w:val="000000"/>
          <w:sz w:val="22"/>
        </w:rPr>
        <w:t xml:space="preserve"> 2019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NewRomanPS-BoldMT" w:hAnsi="TimesNewRomanPS-BoldMT" w:cs="TimesNewRomanPS-BoldMT"/>
          <w:b/>
          <w:bCs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PROGRAMME</w:t>
      </w:r>
    </w:p>
    <w:p w:rsidR="008C3AF9" w:rsidRDefault="008C3AF9" w:rsidP="008C3A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</w:rPr>
      </w:pPr>
    </w:p>
    <w:p w:rsidR="008C3AF9" w:rsidRDefault="001F7D25" w:rsidP="008C3AF9">
      <w:pPr>
        <w:autoSpaceDE w:val="0"/>
        <w:autoSpaceDN w:val="0"/>
        <w:adjustRightInd w:val="0"/>
        <w:jc w:val="left"/>
        <w:rPr>
          <w:rFonts w:ascii="TimesNewRomanPS-BoldMT" w:hAnsi="TimesNewRomanPS-BoldMT" w:cs="TimesNewRomanPS-BoldMT"/>
          <w:b/>
          <w:bCs/>
          <w:color w:val="000000"/>
          <w:sz w:val="22"/>
        </w:rPr>
      </w:pPr>
      <w:r>
        <w:rPr>
          <w:rFonts w:ascii="TimesNewRomanPS-BoldMT" w:hAnsi="TimesNewRomanPS-BoldMT" w:cs="TimesNewRomanPS-BoldMT"/>
          <w:b/>
          <w:bCs/>
          <w:color w:val="000000"/>
          <w:sz w:val="22"/>
        </w:rPr>
        <w:t>TUESDAY 22 OCTOBER 2019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NewRomanPS-BoldMT" w:hAnsi="TimesNewRomanPS-BoldMT" w:cs="TimesNewRomanPS-BoldMT"/>
          <w:b/>
          <w:bCs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8:30 – 9:15 Introduction and Overview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9:15 – 10:30 Rules and Procedures of the WTO Dispute Settlement System - Part 1: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General Aspects and Consultations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FF0000"/>
          <w:szCs w:val="18"/>
        </w:rPr>
      </w:pPr>
      <w:r>
        <w:rPr>
          <w:rFonts w:ascii="Times New Roman" w:hAnsi="Times New Roman" w:cs="Times New Roman"/>
          <w:color w:val="000000"/>
          <w:sz w:val="22"/>
        </w:rPr>
        <w:t xml:space="preserve">10:30 – 11:00 </w:t>
      </w:r>
      <w:r>
        <w:rPr>
          <w:rFonts w:ascii="Times New Roman" w:hAnsi="Times New Roman" w:cs="Times New Roman"/>
          <w:color w:val="FF0000"/>
          <w:sz w:val="22"/>
        </w:rPr>
        <w:t>C</w:t>
      </w:r>
      <w:r>
        <w:rPr>
          <w:rFonts w:ascii="Times New Roman" w:hAnsi="Times New Roman" w:cs="Times New Roman"/>
          <w:color w:val="FF0000"/>
          <w:szCs w:val="18"/>
        </w:rPr>
        <w:t xml:space="preserve">OFFEE </w:t>
      </w:r>
      <w:r>
        <w:rPr>
          <w:rFonts w:ascii="Times New Roman" w:hAnsi="Times New Roman" w:cs="Times New Roman"/>
          <w:color w:val="FF0000"/>
          <w:sz w:val="22"/>
        </w:rPr>
        <w:t>B</w:t>
      </w:r>
      <w:r>
        <w:rPr>
          <w:rFonts w:ascii="Times New Roman" w:hAnsi="Times New Roman" w:cs="Times New Roman"/>
          <w:color w:val="FF0000"/>
          <w:szCs w:val="18"/>
        </w:rPr>
        <w:t>REAK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11:00 – 13:00 Rules and Procedures of the WTO Dispute Settlement System - Part 2: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Panel Process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FF0000"/>
          <w:szCs w:val="18"/>
        </w:rPr>
      </w:pPr>
      <w:r>
        <w:rPr>
          <w:rFonts w:ascii="Times New Roman" w:hAnsi="Times New Roman" w:cs="Times New Roman"/>
          <w:color w:val="000000"/>
          <w:sz w:val="22"/>
        </w:rPr>
        <w:t xml:space="preserve">13:00 – 13:30 </w:t>
      </w:r>
      <w:r>
        <w:rPr>
          <w:rFonts w:ascii="Times New Roman" w:hAnsi="Times New Roman" w:cs="Times New Roman"/>
          <w:color w:val="FF0000"/>
          <w:sz w:val="22"/>
        </w:rPr>
        <w:t>C</w:t>
      </w:r>
      <w:r>
        <w:rPr>
          <w:rFonts w:ascii="Times New Roman" w:hAnsi="Times New Roman" w:cs="Times New Roman"/>
          <w:color w:val="FF0000"/>
          <w:szCs w:val="18"/>
        </w:rPr>
        <w:t xml:space="preserve">OFFEE </w:t>
      </w:r>
      <w:r>
        <w:rPr>
          <w:rFonts w:ascii="Times New Roman" w:hAnsi="Times New Roman" w:cs="Times New Roman"/>
          <w:color w:val="FF0000"/>
          <w:sz w:val="22"/>
        </w:rPr>
        <w:t>B</w:t>
      </w:r>
      <w:r>
        <w:rPr>
          <w:rFonts w:ascii="Times New Roman" w:hAnsi="Times New Roman" w:cs="Times New Roman"/>
          <w:color w:val="FF0000"/>
          <w:szCs w:val="18"/>
        </w:rPr>
        <w:t>REAK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13:30 – 14:00 Introduction to Simulation Exercise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14:00 – 15:15 Simulation Exercise: Panel Request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NewRomanPS-BoldMT" w:hAnsi="TimesNewRomanPS-BoldMT" w:cs="TimesNewRomanPS-BoldMT"/>
          <w:b/>
          <w:bCs/>
          <w:color w:val="000000"/>
          <w:sz w:val="22"/>
        </w:rPr>
      </w:pPr>
    </w:p>
    <w:p w:rsidR="008C3AF9" w:rsidRDefault="001F7D25" w:rsidP="008C3AF9">
      <w:pPr>
        <w:autoSpaceDE w:val="0"/>
        <w:autoSpaceDN w:val="0"/>
        <w:adjustRightInd w:val="0"/>
        <w:jc w:val="left"/>
        <w:rPr>
          <w:rFonts w:ascii="TimesNewRomanPS-BoldMT" w:hAnsi="TimesNewRomanPS-BoldMT" w:cs="TimesNewRomanPS-BoldMT"/>
          <w:b/>
          <w:bCs/>
          <w:color w:val="000000"/>
          <w:sz w:val="22"/>
        </w:rPr>
      </w:pPr>
      <w:r>
        <w:rPr>
          <w:rFonts w:ascii="TimesNewRomanPS-BoldMT" w:hAnsi="TimesNewRomanPS-BoldMT" w:cs="TimesNewRomanPS-BoldMT"/>
          <w:b/>
          <w:bCs/>
          <w:color w:val="000000"/>
          <w:sz w:val="22"/>
        </w:rPr>
        <w:t>WEDNESDAY 23 OCTOBER 2019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NewRomanPS-BoldMT" w:hAnsi="TimesNewRomanPS-BoldMT" w:cs="TimesNewRomanPS-BoldMT"/>
          <w:b/>
          <w:bCs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8:30 – 10:30 Preparation of Panel Simulation (in groups)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FF0000"/>
          <w:szCs w:val="18"/>
        </w:rPr>
      </w:pPr>
      <w:r>
        <w:rPr>
          <w:rFonts w:ascii="Times New Roman" w:hAnsi="Times New Roman" w:cs="Times New Roman"/>
          <w:color w:val="000000"/>
          <w:sz w:val="22"/>
        </w:rPr>
        <w:t xml:space="preserve">10:30 – 11:00 </w:t>
      </w:r>
      <w:r>
        <w:rPr>
          <w:rFonts w:ascii="Times New Roman" w:hAnsi="Times New Roman" w:cs="Times New Roman"/>
          <w:color w:val="FF0000"/>
          <w:sz w:val="22"/>
        </w:rPr>
        <w:t>C</w:t>
      </w:r>
      <w:r>
        <w:rPr>
          <w:rFonts w:ascii="Times New Roman" w:hAnsi="Times New Roman" w:cs="Times New Roman"/>
          <w:color w:val="FF0000"/>
          <w:szCs w:val="18"/>
        </w:rPr>
        <w:t xml:space="preserve">OFFEE </w:t>
      </w:r>
      <w:r>
        <w:rPr>
          <w:rFonts w:ascii="Times New Roman" w:hAnsi="Times New Roman" w:cs="Times New Roman"/>
          <w:color w:val="FF0000"/>
          <w:sz w:val="22"/>
        </w:rPr>
        <w:t>B</w:t>
      </w:r>
      <w:r>
        <w:rPr>
          <w:rFonts w:ascii="Times New Roman" w:hAnsi="Times New Roman" w:cs="Times New Roman"/>
          <w:color w:val="FF0000"/>
          <w:szCs w:val="18"/>
        </w:rPr>
        <w:t>REAK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11:00 – 13:00 Panel Simulation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FF0000"/>
          <w:szCs w:val="18"/>
        </w:rPr>
      </w:pPr>
      <w:r>
        <w:rPr>
          <w:rFonts w:ascii="Times New Roman" w:hAnsi="Times New Roman" w:cs="Times New Roman"/>
          <w:color w:val="000000"/>
          <w:sz w:val="22"/>
        </w:rPr>
        <w:t xml:space="preserve">13:00 – 13:30 </w:t>
      </w:r>
      <w:r>
        <w:rPr>
          <w:rFonts w:ascii="Times New Roman" w:hAnsi="Times New Roman" w:cs="Times New Roman"/>
          <w:color w:val="FF0000"/>
          <w:sz w:val="22"/>
        </w:rPr>
        <w:t>C</w:t>
      </w:r>
      <w:r>
        <w:rPr>
          <w:rFonts w:ascii="Times New Roman" w:hAnsi="Times New Roman" w:cs="Times New Roman"/>
          <w:color w:val="FF0000"/>
          <w:szCs w:val="18"/>
        </w:rPr>
        <w:t xml:space="preserve">OFFEE </w:t>
      </w:r>
      <w:r>
        <w:rPr>
          <w:rFonts w:ascii="Times New Roman" w:hAnsi="Times New Roman" w:cs="Times New Roman"/>
          <w:color w:val="FF0000"/>
          <w:sz w:val="22"/>
        </w:rPr>
        <w:t>B</w:t>
      </w:r>
      <w:r>
        <w:rPr>
          <w:rFonts w:ascii="Times New Roman" w:hAnsi="Times New Roman" w:cs="Times New Roman"/>
          <w:color w:val="FF0000"/>
          <w:szCs w:val="18"/>
        </w:rPr>
        <w:t>REAK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13:30 – 15:15 Debriefing and Conclusion on the Panel Process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NewRomanPS-BoldMT" w:hAnsi="TimesNewRomanPS-BoldMT" w:cs="TimesNewRomanPS-BoldMT"/>
          <w:b/>
          <w:bCs/>
          <w:color w:val="000000"/>
          <w:sz w:val="22"/>
        </w:rPr>
      </w:pPr>
    </w:p>
    <w:p w:rsidR="008C3AF9" w:rsidRDefault="001F7D25" w:rsidP="008C3AF9">
      <w:pPr>
        <w:autoSpaceDE w:val="0"/>
        <w:autoSpaceDN w:val="0"/>
        <w:adjustRightInd w:val="0"/>
        <w:jc w:val="left"/>
        <w:rPr>
          <w:rFonts w:ascii="TimesNewRomanPS-BoldMT" w:hAnsi="TimesNewRomanPS-BoldMT" w:cs="TimesNewRomanPS-BoldMT"/>
          <w:b/>
          <w:bCs/>
          <w:color w:val="000000"/>
          <w:sz w:val="22"/>
        </w:rPr>
      </w:pPr>
      <w:r>
        <w:rPr>
          <w:rFonts w:ascii="TimesNewRomanPS-BoldMT" w:hAnsi="TimesNewRomanPS-BoldMT" w:cs="TimesNewRomanPS-BoldMT"/>
          <w:b/>
          <w:bCs/>
          <w:color w:val="000000"/>
          <w:sz w:val="22"/>
        </w:rPr>
        <w:t>THURSDAY 24 OCTOBER 2019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NewRomanPS-BoldMT" w:hAnsi="TimesNewRomanPS-BoldMT" w:cs="TimesNewRomanPS-BoldMT"/>
          <w:b/>
          <w:bCs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8:30 – 9:45 Appellate Review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9:45 – 10:30 Notice of Appeal Exercise (in plenary)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FF0000"/>
          <w:szCs w:val="18"/>
        </w:rPr>
      </w:pPr>
      <w:r>
        <w:rPr>
          <w:rFonts w:ascii="Times New Roman" w:hAnsi="Times New Roman" w:cs="Times New Roman"/>
          <w:color w:val="000000"/>
          <w:sz w:val="22"/>
        </w:rPr>
        <w:t xml:space="preserve">10:30 – 11:00 </w:t>
      </w:r>
      <w:r>
        <w:rPr>
          <w:rFonts w:ascii="Times New Roman" w:hAnsi="Times New Roman" w:cs="Times New Roman"/>
          <w:color w:val="FF0000"/>
          <w:sz w:val="22"/>
        </w:rPr>
        <w:t>C</w:t>
      </w:r>
      <w:r>
        <w:rPr>
          <w:rFonts w:ascii="Times New Roman" w:hAnsi="Times New Roman" w:cs="Times New Roman"/>
          <w:color w:val="FF0000"/>
          <w:szCs w:val="18"/>
        </w:rPr>
        <w:t xml:space="preserve">OFFEE </w:t>
      </w:r>
      <w:r>
        <w:rPr>
          <w:rFonts w:ascii="Times New Roman" w:hAnsi="Times New Roman" w:cs="Times New Roman"/>
          <w:color w:val="FF0000"/>
          <w:sz w:val="22"/>
        </w:rPr>
        <w:t>B</w:t>
      </w:r>
      <w:r>
        <w:rPr>
          <w:rFonts w:ascii="Times New Roman" w:hAnsi="Times New Roman" w:cs="Times New Roman"/>
          <w:color w:val="FF0000"/>
          <w:szCs w:val="18"/>
        </w:rPr>
        <w:t>REAK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11:00 – 13:00 Implementation – Part 1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FF0000"/>
          <w:szCs w:val="18"/>
        </w:rPr>
      </w:pPr>
      <w:r>
        <w:rPr>
          <w:rFonts w:ascii="Times New Roman" w:hAnsi="Times New Roman" w:cs="Times New Roman"/>
          <w:color w:val="000000"/>
          <w:sz w:val="22"/>
        </w:rPr>
        <w:t xml:space="preserve">13:00 – 13:30 </w:t>
      </w:r>
      <w:r>
        <w:rPr>
          <w:rFonts w:ascii="Times New Roman" w:hAnsi="Times New Roman" w:cs="Times New Roman"/>
          <w:color w:val="FF0000"/>
          <w:sz w:val="22"/>
        </w:rPr>
        <w:t>C</w:t>
      </w:r>
      <w:r>
        <w:rPr>
          <w:rFonts w:ascii="Times New Roman" w:hAnsi="Times New Roman" w:cs="Times New Roman"/>
          <w:color w:val="FF0000"/>
          <w:szCs w:val="18"/>
        </w:rPr>
        <w:t xml:space="preserve">OFFEE </w:t>
      </w:r>
      <w:r>
        <w:rPr>
          <w:rFonts w:ascii="Times New Roman" w:hAnsi="Times New Roman" w:cs="Times New Roman"/>
          <w:color w:val="FF0000"/>
          <w:sz w:val="22"/>
        </w:rPr>
        <w:t>B</w:t>
      </w:r>
      <w:r>
        <w:rPr>
          <w:rFonts w:ascii="Times New Roman" w:hAnsi="Times New Roman" w:cs="Times New Roman"/>
          <w:color w:val="FF0000"/>
          <w:szCs w:val="18"/>
        </w:rPr>
        <w:t>REAK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13:30 – 14:45 Implementation - Part 2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14:45 – 15:15 Q &amp; A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NewRomanPS-BoldMT" w:hAnsi="TimesNewRomanPS-BoldMT" w:cs="TimesNewRomanPS-BoldMT"/>
          <w:b/>
          <w:bCs/>
          <w:color w:val="000000"/>
          <w:sz w:val="22"/>
        </w:rPr>
      </w:pPr>
    </w:p>
    <w:p w:rsidR="001F7D25" w:rsidRDefault="001F7D25" w:rsidP="008C3AF9">
      <w:pPr>
        <w:autoSpaceDE w:val="0"/>
        <w:autoSpaceDN w:val="0"/>
        <w:adjustRightInd w:val="0"/>
        <w:jc w:val="left"/>
        <w:rPr>
          <w:rFonts w:ascii="TimesNewRomanPS-BoldMT" w:hAnsi="TimesNewRomanPS-BoldMT" w:cs="TimesNewRomanPS-BoldMT"/>
          <w:b/>
          <w:bCs/>
          <w:color w:val="000000"/>
          <w:sz w:val="22"/>
        </w:rPr>
      </w:pPr>
    </w:p>
    <w:p w:rsidR="008C3AF9" w:rsidRDefault="001F7D25" w:rsidP="008C3AF9">
      <w:pPr>
        <w:autoSpaceDE w:val="0"/>
        <w:autoSpaceDN w:val="0"/>
        <w:adjustRightInd w:val="0"/>
        <w:jc w:val="left"/>
        <w:rPr>
          <w:rFonts w:ascii="TimesNewRomanPS-BoldMT" w:hAnsi="TimesNewRomanPS-BoldMT" w:cs="TimesNewRomanPS-BoldMT"/>
          <w:b/>
          <w:bCs/>
          <w:color w:val="000000"/>
          <w:sz w:val="22"/>
        </w:rPr>
      </w:pPr>
      <w:r>
        <w:rPr>
          <w:rFonts w:ascii="TimesNewRomanPS-BoldMT" w:hAnsi="TimesNewRomanPS-BoldMT" w:cs="TimesNewRomanPS-BoldMT"/>
          <w:b/>
          <w:bCs/>
          <w:color w:val="000000"/>
          <w:sz w:val="22"/>
        </w:rPr>
        <w:t>FRIDAY 25 OCTOBER 2019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NewRomanPS-BoldMT" w:hAnsi="TimesNewRomanPS-BoldMT" w:cs="TimesNewRomanPS-BoldMT"/>
          <w:b/>
          <w:bCs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8:30 – 9:30 Special and Differential Treatment in WTO Dispute Settlement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9:30 – 11:00 DSU Negotiations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FF0000"/>
          <w:szCs w:val="18"/>
        </w:rPr>
      </w:pPr>
      <w:r>
        <w:rPr>
          <w:rFonts w:ascii="Times New Roman" w:hAnsi="Times New Roman" w:cs="Times New Roman"/>
          <w:color w:val="000000"/>
          <w:sz w:val="22"/>
        </w:rPr>
        <w:t xml:space="preserve">11:00 – 11:30 </w:t>
      </w:r>
      <w:r>
        <w:rPr>
          <w:rFonts w:ascii="Times New Roman" w:hAnsi="Times New Roman" w:cs="Times New Roman"/>
          <w:color w:val="FF0000"/>
          <w:sz w:val="22"/>
        </w:rPr>
        <w:t>C</w:t>
      </w:r>
      <w:r>
        <w:rPr>
          <w:rFonts w:ascii="Times New Roman" w:hAnsi="Times New Roman" w:cs="Times New Roman"/>
          <w:color w:val="FF0000"/>
          <w:szCs w:val="18"/>
        </w:rPr>
        <w:t xml:space="preserve">OFFEE </w:t>
      </w:r>
      <w:r>
        <w:rPr>
          <w:rFonts w:ascii="Times New Roman" w:hAnsi="Times New Roman" w:cs="Times New Roman"/>
          <w:color w:val="FF0000"/>
          <w:sz w:val="22"/>
        </w:rPr>
        <w:t>B</w:t>
      </w:r>
      <w:r>
        <w:rPr>
          <w:rFonts w:ascii="Times New Roman" w:hAnsi="Times New Roman" w:cs="Times New Roman"/>
          <w:color w:val="FF0000"/>
          <w:szCs w:val="18"/>
        </w:rPr>
        <w:t>REAK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11:30 - 13:00 Regional Perspectives on Dispute Settlement and Future Outlook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FF0000"/>
          <w:szCs w:val="18"/>
        </w:rPr>
      </w:pPr>
      <w:r>
        <w:rPr>
          <w:rFonts w:ascii="Times New Roman" w:hAnsi="Times New Roman" w:cs="Times New Roman"/>
          <w:color w:val="000000"/>
          <w:sz w:val="22"/>
        </w:rPr>
        <w:t xml:space="preserve">13:00 – 13:30 </w:t>
      </w:r>
      <w:r>
        <w:rPr>
          <w:rFonts w:ascii="Times New Roman" w:hAnsi="Times New Roman" w:cs="Times New Roman"/>
          <w:color w:val="FF0000"/>
          <w:sz w:val="22"/>
        </w:rPr>
        <w:t>C</w:t>
      </w:r>
      <w:r>
        <w:rPr>
          <w:rFonts w:ascii="Times New Roman" w:hAnsi="Times New Roman" w:cs="Times New Roman"/>
          <w:color w:val="FF0000"/>
          <w:szCs w:val="18"/>
        </w:rPr>
        <w:t xml:space="preserve">OFFEE </w:t>
      </w:r>
      <w:r>
        <w:rPr>
          <w:rFonts w:ascii="Times New Roman" w:hAnsi="Times New Roman" w:cs="Times New Roman"/>
          <w:color w:val="FF0000"/>
          <w:sz w:val="22"/>
        </w:rPr>
        <w:t>B</w:t>
      </w:r>
      <w:r>
        <w:rPr>
          <w:rFonts w:ascii="Times New Roman" w:hAnsi="Times New Roman" w:cs="Times New Roman"/>
          <w:color w:val="FF0000"/>
          <w:szCs w:val="18"/>
        </w:rPr>
        <w:t>REAK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13:30 - 14:15 Regional Perspectives on Dispute Settlement and Future Outlook (Cont'd)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14:15 – 14:45 Evaluation</w:t>
      </w: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</w:p>
    <w:p w:rsidR="008C3AF9" w:rsidRDefault="008C3AF9" w:rsidP="008C3AF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14:45 – 15:00 Closing Remarks</w:t>
      </w:r>
    </w:p>
    <w:p w:rsidR="007141CF" w:rsidRPr="00AE20ED" w:rsidRDefault="008C3AF9" w:rsidP="00D42FD5">
      <w:pPr>
        <w:jc w:val="center"/>
      </w:pPr>
      <w:r>
        <w:rPr>
          <w:rFonts w:ascii="TimesNewRomanPS-BoldMT" w:hAnsi="TimesNewRomanPS-BoldMT" w:cs="TimesNewRomanPS-BoldMT"/>
          <w:b/>
          <w:bCs/>
          <w:color w:val="000000"/>
          <w:sz w:val="22"/>
        </w:rPr>
        <w:t>__________</w:t>
      </w:r>
      <w:bookmarkStart w:id="0" w:name="_GoBack"/>
      <w:bookmarkEnd w:id="0"/>
    </w:p>
    <w:sectPr w:rsidR="007141CF" w:rsidRPr="00AE20ED" w:rsidSect="002A15FB">
      <w:headerReference w:type="default" r:id="rId7"/>
      <w:footerReference w:type="default" r:id="rId8"/>
      <w:pgSz w:w="11906" w:h="16838" w:code="9"/>
      <w:pgMar w:top="1701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3AF9" w:rsidRDefault="008C3AF9" w:rsidP="00ED54E0">
      <w:r>
        <w:separator/>
      </w:r>
    </w:p>
  </w:endnote>
  <w:endnote w:type="continuationSeparator" w:id="0">
    <w:p w:rsidR="008C3AF9" w:rsidRDefault="008C3AF9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37496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23A9E" w:rsidRDefault="00323A9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23A9E" w:rsidRDefault="00323A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3AF9" w:rsidRDefault="008C3AF9" w:rsidP="00ED54E0">
      <w:r>
        <w:separator/>
      </w:r>
    </w:p>
  </w:footnote>
  <w:footnote w:type="continuationSeparator" w:id="0">
    <w:p w:rsidR="008C3AF9" w:rsidRDefault="008C3AF9" w:rsidP="00ED5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057" w:rsidRDefault="004E4057"/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4E4057" w:rsidTr="00323A9E">
      <w:tc>
        <w:tcPr>
          <w:tcW w:w="4508" w:type="dxa"/>
        </w:tcPr>
        <w:p w:rsidR="004E4057" w:rsidRDefault="004E4057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969000" cy="805800"/>
                <wp:effectExtent l="0" t="0" r="3175" b="0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9000" cy="80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08" w:type="dxa"/>
        </w:tcPr>
        <w:p w:rsidR="004E4057" w:rsidRDefault="004E4057">
          <w:pPr>
            <w:pStyle w:val="Header"/>
          </w:pPr>
        </w:p>
      </w:tc>
    </w:tr>
  </w:tbl>
  <w:p w:rsidR="004E4057" w:rsidRDefault="004E4057">
    <w:pPr>
      <w:pStyle w:val="Header"/>
    </w:pPr>
  </w:p>
  <w:p w:rsidR="004E4057" w:rsidRDefault="004E40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9F8A9B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621F8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B0014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482682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48A12F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AF9"/>
    <w:rsid w:val="000272F6"/>
    <w:rsid w:val="00030D87"/>
    <w:rsid w:val="00037AC4"/>
    <w:rsid w:val="000423BF"/>
    <w:rsid w:val="000A4945"/>
    <w:rsid w:val="000B31E1"/>
    <w:rsid w:val="0011356B"/>
    <w:rsid w:val="0013337F"/>
    <w:rsid w:val="00182934"/>
    <w:rsid w:val="00182B84"/>
    <w:rsid w:val="001946F2"/>
    <w:rsid w:val="001D0F5C"/>
    <w:rsid w:val="001E291F"/>
    <w:rsid w:val="001F7D25"/>
    <w:rsid w:val="00233408"/>
    <w:rsid w:val="0027067B"/>
    <w:rsid w:val="002A15FB"/>
    <w:rsid w:val="00304385"/>
    <w:rsid w:val="00323A9E"/>
    <w:rsid w:val="003572B4"/>
    <w:rsid w:val="00383F10"/>
    <w:rsid w:val="004551EC"/>
    <w:rsid w:val="00467032"/>
    <w:rsid w:val="0046754A"/>
    <w:rsid w:val="004A31FF"/>
    <w:rsid w:val="004E4057"/>
    <w:rsid w:val="004F203A"/>
    <w:rsid w:val="00512FF5"/>
    <w:rsid w:val="005336B8"/>
    <w:rsid w:val="005B04B9"/>
    <w:rsid w:val="005B68C7"/>
    <w:rsid w:val="005B7054"/>
    <w:rsid w:val="005D5981"/>
    <w:rsid w:val="005F30CB"/>
    <w:rsid w:val="00612644"/>
    <w:rsid w:val="00674CCD"/>
    <w:rsid w:val="006E3654"/>
    <w:rsid w:val="006F5826"/>
    <w:rsid w:val="00700181"/>
    <w:rsid w:val="007141CF"/>
    <w:rsid w:val="00735F6C"/>
    <w:rsid w:val="00745146"/>
    <w:rsid w:val="007577E3"/>
    <w:rsid w:val="00760DB3"/>
    <w:rsid w:val="00767204"/>
    <w:rsid w:val="007C79F0"/>
    <w:rsid w:val="007E6507"/>
    <w:rsid w:val="007F2B8E"/>
    <w:rsid w:val="00807247"/>
    <w:rsid w:val="00840C2B"/>
    <w:rsid w:val="008739FD"/>
    <w:rsid w:val="008C3AF9"/>
    <w:rsid w:val="008E372C"/>
    <w:rsid w:val="009A6F54"/>
    <w:rsid w:val="009A7E67"/>
    <w:rsid w:val="00A53DCE"/>
    <w:rsid w:val="00A6057A"/>
    <w:rsid w:val="00A74017"/>
    <w:rsid w:val="00A97A1E"/>
    <w:rsid w:val="00AA332C"/>
    <w:rsid w:val="00AC27F8"/>
    <w:rsid w:val="00AD4C72"/>
    <w:rsid w:val="00AE20ED"/>
    <w:rsid w:val="00AE2AEE"/>
    <w:rsid w:val="00B230EC"/>
    <w:rsid w:val="00B56EDC"/>
    <w:rsid w:val="00BB1F84"/>
    <w:rsid w:val="00BE5468"/>
    <w:rsid w:val="00C11EAC"/>
    <w:rsid w:val="00C305D7"/>
    <w:rsid w:val="00C30F2A"/>
    <w:rsid w:val="00C43456"/>
    <w:rsid w:val="00C65C0C"/>
    <w:rsid w:val="00C808FC"/>
    <w:rsid w:val="00CC5DCA"/>
    <w:rsid w:val="00CD7D97"/>
    <w:rsid w:val="00CE3EE6"/>
    <w:rsid w:val="00CE4BA1"/>
    <w:rsid w:val="00D000C7"/>
    <w:rsid w:val="00D42FD5"/>
    <w:rsid w:val="00D52A9D"/>
    <w:rsid w:val="00D55AAD"/>
    <w:rsid w:val="00D747AE"/>
    <w:rsid w:val="00D9226C"/>
    <w:rsid w:val="00DA20BD"/>
    <w:rsid w:val="00DE50DB"/>
    <w:rsid w:val="00DF6AE1"/>
    <w:rsid w:val="00E46FD5"/>
    <w:rsid w:val="00E544BB"/>
    <w:rsid w:val="00E56545"/>
    <w:rsid w:val="00E85004"/>
    <w:rsid w:val="00EA5D4F"/>
    <w:rsid w:val="00EB6C56"/>
    <w:rsid w:val="00ED54E0"/>
    <w:rsid w:val="00F01C13"/>
    <w:rsid w:val="00F32397"/>
    <w:rsid w:val="00F40595"/>
    <w:rsid w:val="00FA5EBC"/>
    <w:rsid w:val="00FD224A"/>
    <w:rsid w:val="00FD79BF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24975"/>
  <w15:docId w15:val="{F9663761-1785-4DCB-9527-4E7FF9AE2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2FF5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99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99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99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AE20ED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1D0F5C"/>
  </w:style>
  <w:style w:type="paragraph" w:styleId="BlockText">
    <w:name w:val="Block Text"/>
    <w:basedOn w:val="Normal"/>
    <w:uiPriority w:val="99"/>
    <w:semiHidden/>
    <w:unhideWhenUsed/>
    <w:rsid w:val="001D0F5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D0F5C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D0F5C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0F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0F5C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D0F5C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D0F5C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0F5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0F5C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0F5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0F5C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1D0F5C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1D0F5C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D0F5C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D0F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0F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0F5C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D0F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0F5C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D0F5C"/>
  </w:style>
  <w:style w:type="character" w:customStyle="1" w:styleId="DateChar">
    <w:name w:val="Date Char"/>
    <w:basedOn w:val="DefaultParagraphFont"/>
    <w:link w:val="Date"/>
    <w:uiPriority w:val="99"/>
    <w:semiHidden/>
    <w:rsid w:val="001D0F5C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D0F5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D0F5C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D0F5C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D0F5C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1D0F5C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1D0F5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D0F5C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1D0F5C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1D0F5C"/>
  </w:style>
  <w:style w:type="paragraph" w:styleId="HTMLAddress">
    <w:name w:val="HTML Address"/>
    <w:basedOn w:val="Normal"/>
    <w:link w:val="HTMLAddressChar"/>
    <w:uiPriority w:val="99"/>
    <w:semiHidden/>
    <w:unhideWhenUsed/>
    <w:rsid w:val="001D0F5C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0F5C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1D0F5C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1D0F5C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1D0F5C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1D0F5C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0F5C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0F5C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1D0F5C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1D0F5C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1D0F5C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D0F5C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D0F5C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D0F5C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D0F5C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D0F5C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D0F5C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D0F5C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D0F5C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D0F5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D0F5C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1D0F5C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1D0F5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1D0F5C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1D0F5C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1D0F5C"/>
  </w:style>
  <w:style w:type="paragraph" w:styleId="List">
    <w:name w:val="List"/>
    <w:basedOn w:val="Normal"/>
    <w:uiPriority w:val="99"/>
    <w:semiHidden/>
    <w:unhideWhenUsed/>
    <w:rsid w:val="001D0F5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D0F5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D0F5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D0F5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D0F5C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1D0F5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D0F5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D0F5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D0F5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D0F5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1D0F5C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1D0F5C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1D0F5C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1D0F5C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1D0F5C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1D0F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D0F5C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D0F5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D0F5C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1D0F5C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1D0F5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D0F5C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D0F5C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D0F5C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1D0F5C"/>
  </w:style>
  <w:style w:type="character" w:styleId="PlaceholderText">
    <w:name w:val="Placeholder Text"/>
    <w:basedOn w:val="DefaultParagraphFont"/>
    <w:uiPriority w:val="99"/>
    <w:semiHidden/>
    <w:rsid w:val="001D0F5C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1D0F5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D0F5C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1D0F5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1D0F5C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D0F5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D0F5C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D0F5C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D0F5C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1D0F5C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1D0F5C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1D0F5C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1D0F5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F01C13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WTO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Seif El Yazal, Samer</dc:creator>
  <cp:lastModifiedBy>Brouillaud, Nadine</cp:lastModifiedBy>
  <cp:revision>7</cp:revision>
  <dcterms:created xsi:type="dcterms:W3CDTF">2018-10-16T12:23:00Z</dcterms:created>
  <dcterms:modified xsi:type="dcterms:W3CDTF">2019-07-10T15:20:00Z</dcterms:modified>
</cp:coreProperties>
</file>