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3CA" w:rsidRPr="00D54701" w:rsidRDefault="001663CA" w:rsidP="001663CA">
      <w:pPr>
        <w:pStyle w:val="Title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D54701">
        <w:rPr>
          <w:rFonts w:asciiTheme="minorHAnsi" w:hAnsiTheme="minorHAnsi" w:cstheme="minorHAnsi"/>
          <w:color w:val="auto"/>
          <w:sz w:val="24"/>
          <w:szCs w:val="24"/>
        </w:rPr>
        <w:t xml:space="preserve">Training activity for </w:t>
      </w:r>
      <w:r w:rsidR="00DB0C37" w:rsidRPr="00B917B0">
        <w:rPr>
          <w:rFonts w:asciiTheme="minorHAnsi" w:hAnsiTheme="minorHAnsi" w:cstheme="minorHAnsi"/>
          <w:color w:val="auto"/>
          <w:sz w:val="24"/>
          <w:szCs w:val="24"/>
          <w:highlight w:val="yellow"/>
        </w:rPr>
        <w:t>THAILAND</w:t>
      </w:r>
      <w:r w:rsidRPr="00D5470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1663CA" w:rsidRPr="00D54701" w:rsidRDefault="001663CA" w:rsidP="001663CA">
      <w:pPr>
        <w:pStyle w:val="Title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D54701">
        <w:rPr>
          <w:rFonts w:asciiTheme="minorHAnsi" w:hAnsiTheme="minorHAnsi" w:cstheme="minorHAnsi"/>
          <w:color w:val="auto"/>
          <w:sz w:val="24"/>
          <w:szCs w:val="24"/>
        </w:rPr>
        <w:t>Ministry of Foreign Trade</w:t>
      </w:r>
    </w:p>
    <w:p w:rsidR="002F30CC" w:rsidRDefault="002F30CC" w:rsidP="002F30CC">
      <w:pPr>
        <w:pStyle w:val="SummaryHeader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54701">
        <w:rPr>
          <w:rFonts w:asciiTheme="minorHAnsi" w:hAnsiTheme="minorHAnsi" w:cstheme="minorHAnsi"/>
          <w:color w:val="auto"/>
          <w:sz w:val="24"/>
          <w:szCs w:val="24"/>
        </w:rPr>
        <w:t>Fundamentals and recent trends in WTO dispute settlement</w:t>
      </w:r>
    </w:p>
    <w:p w:rsidR="00AF7139" w:rsidRPr="00D54701" w:rsidRDefault="00AF7139" w:rsidP="002F30CC">
      <w:pPr>
        <w:pStyle w:val="SummaryHeader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t</w:t>
      </w:r>
      <w:r w:rsidR="00965D97">
        <w:rPr>
          <w:rFonts w:asciiTheme="minorHAnsi" w:hAnsiTheme="minorHAnsi" w:cstheme="minorHAnsi"/>
          <w:color w:val="auto"/>
          <w:sz w:val="24"/>
          <w:szCs w:val="24"/>
        </w:rPr>
        <w:t>o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take place on 28, 29 and 30 July</w:t>
      </w:r>
    </w:p>
    <w:p w:rsidR="002F30CC" w:rsidRPr="00D54701" w:rsidRDefault="002F30CC" w:rsidP="002F30CC">
      <w:pPr>
        <w:pStyle w:val="SummaryHeader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850889" w:rsidRPr="00D54701" w:rsidRDefault="002F30CC" w:rsidP="001663CA">
      <w:pPr>
        <w:pStyle w:val="Title2"/>
        <w:rPr>
          <w:rFonts w:asciiTheme="minorHAnsi" w:hAnsiTheme="minorHAnsi" w:cstheme="minorHAnsi"/>
          <w:color w:val="auto"/>
          <w:sz w:val="24"/>
          <w:szCs w:val="24"/>
        </w:rPr>
      </w:pPr>
      <w:r w:rsidRPr="00D54701">
        <w:rPr>
          <w:rFonts w:asciiTheme="minorHAnsi" w:hAnsiTheme="minorHAnsi" w:cstheme="minorHAnsi"/>
          <w:color w:val="auto"/>
          <w:sz w:val="24"/>
          <w:szCs w:val="24"/>
        </w:rPr>
        <w:t xml:space="preserve">REvised draft </w:t>
      </w:r>
      <w:r w:rsidR="001663CA" w:rsidRPr="00D54701">
        <w:rPr>
          <w:rFonts w:asciiTheme="minorHAnsi" w:hAnsiTheme="minorHAnsi" w:cstheme="minorHAnsi"/>
          <w:color w:val="auto"/>
          <w:sz w:val="24"/>
          <w:szCs w:val="24"/>
        </w:rPr>
        <w:t xml:space="preserve">programme </w:t>
      </w:r>
    </w:p>
    <w:p w:rsidR="0086182E" w:rsidRPr="00D54701" w:rsidRDefault="0086182E" w:rsidP="009774F7">
      <w:pPr>
        <w:pStyle w:val="SummaryHeader"/>
        <w:jc w:val="center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D54701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Day </w:t>
      </w:r>
      <w:r w:rsidR="001F32F8">
        <w:rPr>
          <w:rFonts w:asciiTheme="minorHAnsi" w:hAnsiTheme="minorHAnsi" w:cstheme="minorHAnsi"/>
          <w:color w:val="auto"/>
          <w:sz w:val="24"/>
          <w:szCs w:val="24"/>
          <w:u w:val="single"/>
        </w:rPr>
        <w:t>one</w:t>
      </w:r>
    </w:p>
    <w:p w:rsidR="009774F7" w:rsidRPr="00D54701" w:rsidRDefault="009774F7" w:rsidP="00B405D2">
      <w:pPr>
        <w:pStyle w:val="SummaryHeader"/>
        <w:rPr>
          <w:rFonts w:asciiTheme="minorHAnsi" w:hAnsiTheme="minorHAnsi" w:cstheme="minorHAnsi"/>
          <w:color w:val="auto"/>
          <w:sz w:val="24"/>
          <w:szCs w:val="24"/>
        </w:rPr>
      </w:pPr>
    </w:p>
    <w:p w:rsidR="00AF7139" w:rsidRDefault="0086182E" w:rsidP="00AF7139">
      <w:pPr>
        <w:pStyle w:val="SummaryHeader"/>
        <w:rPr>
          <w:rFonts w:asciiTheme="minorHAnsi" w:hAnsiTheme="minorHAnsi" w:cstheme="minorHAnsi"/>
          <w:color w:val="auto"/>
          <w:sz w:val="24"/>
          <w:szCs w:val="24"/>
        </w:rPr>
      </w:pPr>
      <w:r w:rsidRPr="00D54701">
        <w:rPr>
          <w:rFonts w:asciiTheme="minorHAnsi" w:hAnsiTheme="minorHAnsi" w:cstheme="minorHAnsi"/>
          <w:color w:val="auto"/>
          <w:sz w:val="24"/>
          <w:szCs w:val="24"/>
        </w:rPr>
        <w:t xml:space="preserve">Session </w:t>
      </w:r>
      <w:r w:rsidR="00D40934" w:rsidRPr="00D54701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0B5358" w:rsidRPr="00D54701">
        <w:rPr>
          <w:rFonts w:asciiTheme="minorHAnsi" w:hAnsiTheme="minorHAnsi" w:cstheme="minorHAnsi"/>
          <w:color w:val="auto"/>
          <w:sz w:val="24"/>
          <w:szCs w:val="24"/>
        </w:rPr>
        <w:t xml:space="preserve"> (Morning)</w:t>
      </w:r>
      <w:r w:rsidR="00AF713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AF7139" w:rsidRDefault="00AF7139" w:rsidP="00AF7139">
      <w:pPr>
        <w:pStyle w:val="SummaryHead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before coffee</w:t>
      </w:r>
      <w:r w:rsidR="0086182E" w:rsidRPr="00D54701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</w:p>
    <w:p w:rsidR="0086182E" w:rsidRPr="009567B7" w:rsidRDefault="009477FF" w:rsidP="00E259BB">
      <w:pPr>
        <w:pStyle w:val="SummaryHeader"/>
        <w:rPr>
          <w:rFonts w:asciiTheme="minorHAnsi" w:hAnsiTheme="minorHAnsi" w:cstheme="minorHAnsi"/>
          <w:color w:val="auto"/>
          <w:sz w:val="24"/>
          <w:szCs w:val="24"/>
        </w:rPr>
      </w:pPr>
      <w:r w:rsidRPr="009567B7">
        <w:rPr>
          <w:rFonts w:asciiTheme="minorHAnsi" w:hAnsiTheme="minorHAnsi" w:cstheme="minorHAnsi"/>
          <w:color w:val="auto"/>
          <w:sz w:val="24"/>
          <w:szCs w:val="24"/>
        </w:rPr>
        <w:t>BASIC PRINCIPLES OF THE GATT/WTO</w:t>
      </w:r>
      <w:r w:rsidR="00AF4F10" w:rsidRPr="009567B7">
        <w:rPr>
          <w:rFonts w:asciiTheme="minorHAnsi" w:hAnsiTheme="minorHAnsi" w:cstheme="minorHAnsi"/>
          <w:color w:val="auto"/>
          <w:sz w:val="24"/>
          <w:szCs w:val="24"/>
        </w:rPr>
        <w:t xml:space="preserve"> – condensed in 1</w:t>
      </w:r>
      <w:r w:rsidR="009567B7">
        <w:rPr>
          <w:rFonts w:asciiTheme="minorHAnsi" w:hAnsiTheme="minorHAnsi" w:cstheme="minorHAnsi"/>
          <w:color w:val="auto"/>
          <w:sz w:val="24"/>
          <w:szCs w:val="24"/>
        </w:rPr>
        <w:t>.5</w:t>
      </w:r>
      <w:r w:rsidR="00AF4F10" w:rsidRPr="009567B7">
        <w:rPr>
          <w:rFonts w:asciiTheme="minorHAnsi" w:hAnsiTheme="minorHAnsi" w:cstheme="minorHAnsi"/>
          <w:color w:val="auto"/>
          <w:sz w:val="24"/>
          <w:szCs w:val="24"/>
        </w:rPr>
        <w:t xml:space="preserve"> hour</w:t>
      </w:r>
    </w:p>
    <w:p w:rsidR="007566B1" w:rsidRPr="009567B7" w:rsidRDefault="007566B1" w:rsidP="0057241B">
      <w:pPr>
        <w:pStyle w:val="SummaryHeader"/>
        <w:spacing w:after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9567B7">
        <w:rPr>
          <w:rFonts w:asciiTheme="minorHAnsi" w:hAnsiTheme="minorHAnsi" w:cstheme="minorHAnsi"/>
          <w:sz w:val="22"/>
        </w:rPr>
        <w:t>Basic market access rules</w:t>
      </w:r>
    </w:p>
    <w:p w:rsidR="007566B1" w:rsidRPr="009567B7" w:rsidRDefault="007566B1" w:rsidP="00506B43">
      <w:pPr>
        <w:pStyle w:val="SummaryHeader"/>
        <w:numPr>
          <w:ilvl w:val="0"/>
          <w:numId w:val="29"/>
        </w:numPr>
        <w:spacing w:after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Tariff negotiations and commitments (art II)</w:t>
      </w:r>
    </w:p>
    <w:p w:rsidR="0086182E" w:rsidRPr="009567B7" w:rsidRDefault="007566B1" w:rsidP="00506B43">
      <w:pPr>
        <w:pStyle w:val="SummaryHeader"/>
        <w:numPr>
          <w:ilvl w:val="0"/>
          <w:numId w:val="29"/>
        </w:numPr>
        <w:spacing w:after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Most-favoured Nation principle (ART I)</w:t>
      </w:r>
    </w:p>
    <w:p w:rsidR="0086182E" w:rsidRPr="009567B7" w:rsidRDefault="0086182E" w:rsidP="00506B43">
      <w:pPr>
        <w:pStyle w:val="SummaryHeader"/>
        <w:numPr>
          <w:ilvl w:val="0"/>
          <w:numId w:val="29"/>
        </w:numPr>
        <w:spacing w:after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Import</w:t>
      </w:r>
      <w:r w:rsidR="00B405D2"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 and export</w:t>
      </w:r>
      <w:r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 restrictions</w:t>
      </w:r>
      <w:r w:rsidR="00182BBB"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 under the GATT 1994</w:t>
      </w:r>
      <w:r w:rsidR="007566B1"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 (art XI)</w:t>
      </w:r>
    </w:p>
    <w:p w:rsidR="0086182E" w:rsidRPr="009567B7" w:rsidRDefault="0086182E" w:rsidP="00506B43">
      <w:pPr>
        <w:pStyle w:val="SummaryHeader"/>
        <w:numPr>
          <w:ilvl w:val="0"/>
          <w:numId w:val="29"/>
        </w:numPr>
        <w:spacing w:after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Internal taxation and regulatory measures</w:t>
      </w:r>
      <w:r w:rsidR="00182BBB"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 under the GATT 1994</w:t>
      </w:r>
      <w:r w:rsidR="00CB2D03"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 </w:t>
      </w:r>
      <w:r w:rsidR="007566B1"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(Art III)</w:t>
      </w:r>
    </w:p>
    <w:p w:rsidR="007566B1" w:rsidRPr="009567B7" w:rsidRDefault="007566B1" w:rsidP="007566B1">
      <w:pPr>
        <w:pStyle w:val="SummaryHeader"/>
        <w:spacing w:after="0"/>
        <w:ind w:left="720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7566B1" w:rsidRPr="009567B7" w:rsidRDefault="007566B1" w:rsidP="0057241B">
      <w:pPr>
        <w:pStyle w:val="SummaryHeader"/>
        <w:spacing w:after="0"/>
        <w:rPr>
          <w:rFonts w:asciiTheme="minorHAnsi" w:hAnsiTheme="minorHAnsi" w:cstheme="minorHAnsi"/>
          <w:sz w:val="22"/>
        </w:rPr>
      </w:pPr>
      <w:r w:rsidRPr="009567B7">
        <w:rPr>
          <w:rFonts w:asciiTheme="minorHAnsi" w:hAnsiTheme="minorHAnsi" w:cstheme="minorHAnsi"/>
          <w:sz w:val="22"/>
        </w:rPr>
        <w:t>Exceptions</w:t>
      </w:r>
    </w:p>
    <w:p w:rsidR="007566B1" w:rsidRPr="009567B7" w:rsidRDefault="007566B1" w:rsidP="00D53B8F">
      <w:pPr>
        <w:pStyle w:val="SummaryHeader"/>
        <w:numPr>
          <w:ilvl w:val="0"/>
          <w:numId w:val="29"/>
        </w:numPr>
        <w:spacing w:after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9567B7">
        <w:rPr>
          <w:rFonts w:asciiTheme="minorHAnsi" w:hAnsiTheme="minorHAnsi" w:cstheme="minorHAnsi"/>
          <w:b w:val="0"/>
          <w:color w:val="auto"/>
          <w:sz w:val="24"/>
          <w:szCs w:val="24"/>
        </w:rPr>
        <w:t>S</w:t>
      </w:r>
      <w:r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afeguards</w:t>
      </w:r>
      <w:r w:rsidRPr="009567B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(XIX, XII, XVIII)</w:t>
      </w:r>
    </w:p>
    <w:p w:rsidR="007566B1" w:rsidRPr="009567B7" w:rsidRDefault="007566B1" w:rsidP="007566B1">
      <w:pPr>
        <w:pStyle w:val="SummaryHeader"/>
        <w:numPr>
          <w:ilvl w:val="0"/>
          <w:numId w:val="29"/>
        </w:numPr>
        <w:spacing w:after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General exceptions (art XX)</w:t>
      </w:r>
    </w:p>
    <w:p w:rsidR="0086182E" w:rsidRPr="009567B7" w:rsidRDefault="00B405D2" w:rsidP="00506B43">
      <w:pPr>
        <w:pStyle w:val="SummaryHeader"/>
        <w:numPr>
          <w:ilvl w:val="0"/>
          <w:numId w:val="29"/>
        </w:numPr>
        <w:spacing w:after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The s</w:t>
      </w:r>
      <w:r w:rsidR="0086182E"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ecurity exceptio</w:t>
      </w:r>
      <w:r w:rsidR="007566B1"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n (Art XXI)</w:t>
      </w:r>
    </w:p>
    <w:p w:rsidR="007566B1" w:rsidRPr="009567B7" w:rsidRDefault="007566B1" w:rsidP="00506B43">
      <w:pPr>
        <w:pStyle w:val="SummaryHeader"/>
        <w:numPr>
          <w:ilvl w:val="0"/>
          <w:numId w:val="29"/>
        </w:numPr>
        <w:spacing w:after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9567B7">
        <w:rPr>
          <w:rFonts w:asciiTheme="minorHAnsi" w:hAnsiTheme="minorHAnsi" w:cstheme="minorHAnsi"/>
          <w:b w:val="0"/>
          <w:color w:val="auto"/>
          <w:sz w:val="24"/>
          <w:szCs w:val="24"/>
        </w:rPr>
        <w:t>RTA (Art XXIV)</w:t>
      </w:r>
    </w:p>
    <w:p w:rsidR="007566B1" w:rsidRPr="009567B7" w:rsidRDefault="007566B1" w:rsidP="007566B1">
      <w:pPr>
        <w:pStyle w:val="SummaryHeader"/>
        <w:spacing w:after="0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7566B1" w:rsidRPr="009567B7" w:rsidRDefault="007566B1" w:rsidP="0057241B">
      <w:pPr>
        <w:pStyle w:val="SummaryHeader"/>
        <w:spacing w:after="0"/>
        <w:rPr>
          <w:rFonts w:asciiTheme="minorHAnsi" w:hAnsiTheme="minorHAnsi" w:cstheme="minorHAnsi"/>
          <w:sz w:val="22"/>
        </w:rPr>
      </w:pPr>
      <w:r w:rsidRPr="009567B7">
        <w:rPr>
          <w:rFonts w:asciiTheme="minorHAnsi" w:hAnsiTheme="minorHAnsi" w:cstheme="minorHAnsi"/>
          <w:sz w:val="22"/>
        </w:rPr>
        <w:t>Development</w:t>
      </w:r>
    </w:p>
    <w:p w:rsidR="007566B1" w:rsidRPr="009567B7" w:rsidRDefault="0057241B" w:rsidP="007566B1">
      <w:pPr>
        <w:pStyle w:val="SummaryHeader"/>
        <w:numPr>
          <w:ilvl w:val="0"/>
          <w:numId w:val="29"/>
        </w:numPr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Art </w:t>
      </w:r>
      <w:r w:rsidR="007566B1"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XVIII</w:t>
      </w:r>
    </w:p>
    <w:p w:rsidR="007566B1" w:rsidRPr="009567B7" w:rsidRDefault="007566B1" w:rsidP="00E26CE2">
      <w:pPr>
        <w:pStyle w:val="SummaryHeader"/>
        <w:numPr>
          <w:ilvl w:val="0"/>
          <w:numId w:val="29"/>
        </w:numPr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Part IV and the Creation of UNCTAD</w:t>
      </w:r>
    </w:p>
    <w:p w:rsidR="007566B1" w:rsidRPr="009567B7" w:rsidRDefault="007566B1" w:rsidP="007566B1">
      <w:pPr>
        <w:pStyle w:val="SummaryHeader"/>
        <w:numPr>
          <w:ilvl w:val="0"/>
          <w:numId w:val="29"/>
        </w:numPr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The Enabling Clause (and the right to condition)</w:t>
      </w:r>
    </w:p>
    <w:p w:rsidR="007566B1" w:rsidRPr="009567B7" w:rsidRDefault="007566B1" w:rsidP="007566B1">
      <w:pPr>
        <w:pStyle w:val="SummaryHeader"/>
        <w:numPr>
          <w:ilvl w:val="0"/>
          <w:numId w:val="29"/>
        </w:numPr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WTO and the S&amp;D phenomena</w:t>
      </w:r>
    </w:p>
    <w:p w:rsidR="0057241B" w:rsidRDefault="0057241B" w:rsidP="0057241B">
      <w:pPr>
        <w:pStyle w:val="SummaryHeader"/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</w:p>
    <w:p w:rsidR="00034237" w:rsidRPr="00D54701" w:rsidRDefault="00034237" w:rsidP="00034237">
      <w:pPr>
        <w:pStyle w:val="SummaryHeader"/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</w:p>
    <w:p w:rsidR="00034237" w:rsidRPr="00D54701" w:rsidRDefault="00034237" w:rsidP="00034237">
      <w:pPr>
        <w:pStyle w:val="SummaryHeader"/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 w:rsidRPr="00D54701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CASE</w:t>
      </w:r>
      <w:r w:rsidR="0057241B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S</w:t>
      </w:r>
      <w:r w:rsidRPr="00D54701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: mainly on art III, XI on export duties, XX and GSP and conditions</w:t>
      </w:r>
      <w:r w:rsidR="0061654B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: Japan – Taxes on alcoholic beverages, Family Allowances, </w:t>
      </w:r>
      <w:r w:rsidR="001C5ED2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Indonesia – National Car, </w:t>
      </w:r>
      <w:r w:rsidR="0061654B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China – Raw Material/Rare Earths, </w:t>
      </w:r>
      <w:r w:rsidR="0057241B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US – Gasoline, US – Shrimps, BZ – </w:t>
      </w:r>
      <w:proofErr w:type="spellStart"/>
      <w:r w:rsidR="0057241B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Retreaded</w:t>
      </w:r>
      <w:proofErr w:type="spellEnd"/>
      <w:r w:rsidR="0057241B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 Tyres, EC </w:t>
      </w:r>
      <w:r w:rsidR="00426709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–</w:t>
      </w:r>
      <w:r w:rsidR="0057241B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 GSP</w:t>
      </w:r>
      <w:r w:rsidR="00426709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, </w:t>
      </w:r>
    </w:p>
    <w:p w:rsidR="0057241B" w:rsidRDefault="0057241B" w:rsidP="00AF7139">
      <w:pPr>
        <w:pStyle w:val="SummaryHeader"/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</w:p>
    <w:p w:rsidR="00AF7139" w:rsidRDefault="00AF7139" w:rsidP="00AF7139">
      <w:pPr>
        <w:pStyle w:val="SummaryHeader"/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 w:rsidRPr="00965D97">
        <w:rPr>
          <w:rFonts w:asciiTheme="minorHAnsi" w:hAnsiTheme="minorHAnsi" w:cstheme="minorHAnsi"/>
          <w:caps w:val="0"/>
          <w:color w:val="auto"/>
          <w:sz w:val="24"/>
          <w:szCs w:val="24"/>
        </w:rPr>
        <w:t>AFTER COFFEE</w:t>
      </w:r>
      <w:r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: </w:t>
      </w:r>
    </w:p>
    <w:p w:rsidR="00AF7139" w:rsidRDefault="00AF7139" w:rsidP="00AF7139">
      <w:pPr>
        <w:pStyle w:val="SummaryHeader"/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</w:p>
    <w:p w:rsidR="00AF7139" w:rsidRPr="009567B7" w:rsidRDefault="00AF7139" w:rsidP="00AF7139">
      <w:pPr>
        <w:pStyle w:val="SummaryHeader"/>
        <w:spacing w:after="0"/>
        <w:rPr>
          <w:rFonts w:asciiTheme="minorHAnsi" w:hAnsiTheme="minorHAnsi" w:cstheme="minorHAnsi"/>
          <w:sz w:val="22"/>
        </w:rPr>
      </w:pPr>
      <w:r w:rsidRPr="009567B7">
        <w:rPr>
          <w:rFonts w:asciiTheme="minorHAnsi" w:hAnsiTheme="minorHAnsi" w:cstheme="minorHAnsi"/>
          <w:sz w:val="22"/>
        </w:rPr>
        <w:t>From the GATT to WTO</w:t>
      </w:r>
    </w:p>
    <w:p w:rsidR="00AF7139" w:rsidRDefault="00AF7139" w:rsidP="00AF7139">
      <w:pPr>
        <w:pStyle w:val="SummaryHeader"/>
        <w:numPr>
          <w:ilvl w:val="0"/>
          <w:numId w:val="29"/>
        </w:numPr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The UR round grand deal: Textiles + Agriculture vs IP</w:t>
      </w:r>
    </w:p>
    <w:p w:rsidR="00AF7139" w:rsidRDefault="00AF7139" w:rsidP="00AF7139">
      <w:pPr>
        <w:pStyle w:val="SummaryHeader"/>
        <w:numPr>
          <w:ilvl w:val="0"/>
          <w:numId w:val="29"/>
        </w:numPr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lastRenderedPageBreak/>
        <w:t>GATT 1947-GATT 1994 – a new agreement, not an amended GATT</w:t>
      </w:r>
    </w:p>
    <w:p w:rsidR="00AF7139" w:rsidRDefault="00AF7139" w:rsidP="00AF7139">
      <w:pPr>
        <w:pStyle w:val="SummaryHeader"/>
        <w:numPr>
          <w:ilvl w:val="0"/>
          <w:numId w:val="29"/>
        </w:numPr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A new preamble and the new goal of sustainable development</w:t>
      </w:r>
    </w:p>
    <w:p w:rsidR="00AF7139" w:rsidRDefault="00AF7139" w:rsidP="00AF7139">
      <w:pPr>
        <w:pStyle w:val="SummaryHeader"/>
        <w:numPr>
          <w:ilvl w:val="0"/>
          <w:numId w:val="29"/>
        </w:numPr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The WTO is a Single Undertaking</w:t>
      </w:r>
    </w:p>
    <w:p w:rsidR="00AF7139" w:rsidRPr="00D54701" w:rsidRDefault="00AF7139" w:rsidP="00AF7139">
      <w:pPr>
        <w:pStyle w:val="SummaryHeader"/>
        <w:spacing w:after="0"/>
        <w:ind w:left="72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</w:p>
    <w:p w:rsidR="00AF7139" w:rsidRDefault="00AF7139" w:rsidP="00AF7139">
      <w:pPr>
        <w:pStyle w:val="SummaryHeader"/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</w:p>
    <w:p w:rsidR="005146D6" w:rsidRPr="005146D6" w:rsidRDefault="00AF7139" w:rsidP="005146D6">
      <w:pPr>
        <w:pStyle w:val="SummaryHeader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 w:rsidRPr="00D54701">
        <w:rPr>
          <w:rFonts w:asciiTheme="minorHAnsi" w:hAnsiTheme="minorHAnsi" w:cstheme="minorHAnsi"/>
          <w:color w:val="auto"/>
          <w:sz w:val="24"/>
          <w:szCs w:val="24"/>
        </w:rPr>
        <w:t xml:space="preserve">Session </w:t>
      </w:r>
      <w:r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D54701">
        <w:rPr>
          <w:rFonts w:asciiTheme="minorHAnsi" w:hAnsiTheme="minorHAnsi" w:cstheme="minorHAnsi"/>
          <w:color w:val="auto"/>
          <w:sz w:val="24"/>
          <w:szCs w:val="24"/>
        </w:rPr>
        <w:t xml:space="preserve"> (</w:t>
      </w:r>
      <w:r w:rsidR="00E04891">
        <w:rPr>
          <w:rFonts w:asciiTheme="minorHAnsi" w:hAnsiTheme="minorHAnsi" w:cstheme="minorHAnsi"/>
          <w:color w:val="auto"/>
          <w:sz w:val="24"/>
          <w:szCs w:val="24"/>
        </w:rPr>
        <w:t>end of morning and afternoon)</w:t>
      </w:r>
      <w:r w:rsidR="005146D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>– the dsb and its functionning</w:t>
      </w:r>
    </w:p>
    <w:p w:rsidR="009567B7" w:rsidRDefault="005146D6" w:rsidP="009567B7">
      <w:pPr>
        <w:pStyle w:val="SummaryHeader"/>
        <w:spacing w:after="0"/>
        <w:rPr>
          <w:rFonts w:asciiTheme="minorHAnsi" w:hAnsiTheme="minorHAnsi" w:cstheme="minorHAnsi"/>
          <w:sz w:val="22"/>
        </w:rPr>
      </w:pPr>
      <w:r w:rsidRPr="009567B7">
        <w:rPr>
          <w:rFonts w:asciiTheme="minorHAnsi" w:hAnsiTheme="minorHAnsi" w:cstheme="minorHAnsi"/>
          <w:sz w:val="22"/>
        </w:rPr>
        <w:t>Function and the role of the DSB</w:t>
      </w:r>
    </w:p>
    <w:p w:rsidR="009567B7" w:rsidRPr="009567B7" w:rsidRDefault="009567B7" w:rsidP="009567B7">
      <w:pPr>
        <w:pStyle w:val="SummaryHeader"/>
        <w:spacing w:after="0"/>
        <w:rPr>
          <w:rFonts w:asciiTheme="minorHAnsi" w:hAnsiTheme="minorHAnsi" w:cstheme="minorHAnsi"/>
          <w:sz w:val="22"/>
        </w:rPr>
      </w:pPr>
    </w:p>
    <w:p w:rsidR="005146D6" w:rsidRPr="009567B7" w:rsidRDefault="005146D6" w:rsidP="009567B7">
      <w:pPr>
        <w:pStyle w:val="SummaryHeader"/>
        <w:numPr>
          <w:ilvl w:val="0"/>
          <w:numId w:val="29"/>
        </w:numPr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Decision-making process in the DSB – which decisions are taken by negative consensus and which are not</w:t>
      </w:r>
    </w:p>
    <w:p w:rsidR="005146D6" w:rsidRPr="009567B7" w:rsidRDefault="005146D6" w:rsidP="009567B7">
      <w:pPr>
        <w:pStyle w:val="SummaryHeader"/>
        <w:numPr>
          <w:ilvl w:val="0"/>
          <w:numId w:val="29"/>
        </w:numPr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The Rules of Procedure for meetings of the DSB – different types of meetings and how such meetings are set up and why special meetings are called.</w:t>
      </w:r>
    </w:p>
    <w:p w:rsidR="005146D6" w:rsidRPr="009567B7" w:rsidRDefault="005146D6" w:rsidP="009567B7">
      <w:pPr>
        <w:pStyle w:val="SummaryHeader"/>
        <w:numPr>
          <w:ilvl w:val="0"/>
          <w:numId w:val="29"/>
        </w:numPr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How the DSB </w:t>
      </w:r>
      <w:proofErr w:type="spellStart"/>
      <w:r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airgrams</w:t>
      </w:r>
      <w:proofErr w:type="spellEnd"/>
      <w:r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 are set out and who has the right to place items on the Agenda.  </w:t>
      </w:r>
    </w:p>
    <w:p w:rsidR="005146D6" w:rsidRPr="009567B7" w:rsidRDefault="005146D6" w:rsidP="009567B7">
      <w:pPr>
        <w:pStyle w:val="SummaryHeader"/>
        <w:numPr>
          <w:ilvl w:val="0"/>
          <w:numId w:val="29"/>
        </w:numPr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The record of the DSB and its importance for Members </w:t>
      </w:r>
    </w:p>
    <w:p w:rsidR="009567B7" w:rsidRDefault="009567B7" w:rsidP="009567B7">
      <w:pPr>
        <w:pStyle w:val="SummaryHeader"/>
        <w:numPr>
          <w:ilvl w:val="0"/>
          <w:numId w:val="29"/>
        </w:numPr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The DSB and the multilateral surveillance system</w:t>
      </w:r>
    </w:p>
    <w:p w:rsidR="005146D6" w:rsidRPr="009567B7" w:rsidRDefault="005146D6" w:rsidP="009567B7">
      <w:pPr>
        <w:pStyle w:val="SummaryHeader"/>
        <w:numPr>
          <w:ilvl w:val="0"/>
          <w:numId w:val="29"/>
        </w:numPr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What is the role of the Secretariat and the Chairperson in assisting Members to resolve procedural issues prior to the adoption of the Agenda</w:t>
      </w:r>
    </w:p>
    <w:p w:rsidR="005146D6" w:rsidRDefault="005146D6" w:rsidP="009567B7">
      <w:pPr>
        <w:pStyle w:val="SummaryHeader"/>
        <w:numPr>
          <w:ilvl w:val="0"/>
          <w:numId w:val="29"/>
        </w:numPr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Types of procedural problems raised by Members in relation to the DSU provisions</w:t>
      </w:r>
    </w:p>
    <w:p w:rsidR="009567B7" w:rsidRPr="009567B7" w:rsidRDefault="009567B7" w:rsidP="009567B7">
      <w:pPr>
        <w:pStyle w:val="SummaryHeader"/>
        <w:spacing w:after="0"/>
        <w:ind w:left="72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</w:p>
    <w:p w:rsidR="009567B7" w:rsidRPr="009567B7" w:rsidRDefault="009567B7" w:rsidP="009567B7">
      <w:pPr>
        <w:pStyle w:val="SummaryHeader"/>
        <w:spacing w:after="0"/>
        <w:ind w:left="360"/>
        <w:rPr>
          <w:rFonts w:asciiTheme="minorHAnsi" w:hAnsiTheme="minorHAnsi" w:cstheme="minorHAnsi"/>
          <w:sz w:val="22"/>
        </w:rPr>
      </w:pPr>
    </w:p>
    <w:p w:rsidR="005146D6" w:rsidRPr="009567B7" w:rsidRDefault="005146D6" w:rsidP="009567B7">
      <w:pPr>
        <w:pStyle w:val="SummaryHeader"/>
        <w:spacing w:after="0"/>
        <w:rPr>
          <w:rFonts w:asciiTheme="minorHAnsi" w:hAnsiTheme="minorHAnsi" w:cstheme="minorHAnsi"/>
          <w:sz w:val="22"/>
        </w:rPr>
      </w:pPr>
      <w:r w:rsidRPr="009567B7">
        <w:rPr>
          <w:rFonts w:asciiTheme="minorHAnsi" w:hAnsiTheme="minorHAnsi" w:cstheme="minorHAnsi"/>
          <w:sz w:val="22"/>
        </w:rPr>
        <w:t>The DSU and its new principles</w:t>
      </w:r>
    </w:p>
    <w:p w:rsidR="005146D6" w:rsidRPr="009567B7" w:rsidRDefault="005146D6" w:rsidP="005146D6">
      <w:pPr>
        <w:pStyle w:val="SummaryHeader"/>
        <w:spacing w:after="0"/>
        <w:ind w:left="720"/>
        <w:rPr>
          <w:rFonts w:asciiTheme="minorHAnsi" w:hAnsiTheme="minorHAnsi" w:cstheme="minorHAnsi"/>
          <w:sz w:val="22"/>
        </w:rPr>
      </w:pPr>
    </w:p>
    <w:p w:rsidR="005146D6" w:rsidRPr="009567B7" w:rsidRDefault="005146D6" w:rsidP="009567B7">
      <w:pPr>
        <w:pStyle w:val="SummaryHeader"/>
        <w:numPr>
          <w:ilvl w:val="0"/>
          <w:numId w:val="29"/>
        </w:numPr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GATT practices are continued</w:t>
      </w:r>
    </w:p>
    <w:p w:rsidR="005146D6" w:rsidRPr="009567B7" w:rsidRDefault="005146D6" w:rsidP="009567B7">
      <w:pPr>
        <w:pStyle w:val="SummaryHeader"/>
        <w:numPr>
          <w:ilvl w:val="0"/>
          <w:numId w:val="29"/>
        </w:numPr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The DSU is a </w:t>
      </w:r>
      <w:proofErr w:type="spellStart"/>
      <w:r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lex</w:t>
      </w:r>
      <w:proofErr w:type="spellEnd"/>
      <w:r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 </w:t>
      </w:r>
      <w:proofErr w:type="spellStart"/>
      <w:r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specialis</w:t>
      </w:r>
      <w:proofErr w:type="spellEnd"/>
      <w:r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 system</w:t>
      </w:r>
    </w:p>
    <w:p w:rsidR="0061654B" w:rsidRDefault="005146D6" w:rsidP="009567B7">
      <w:pPr>
        <w:pStyle w:val="SummaryHeader"/>
        <w:numPr>
          <w:ilvl w:val="0"/>
          <w:numId w:val="29"/>
        </w:numPr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Prohibition of unilateral measures</w:t>
      </w:r>
    </w:p>
    <w:p w:rsidR="009567B7" w:rsidRDefault="009567B7" w:rsidP="009567B7">
      <w:pPr>
        <w:pStyle w:val="SummaryHeader"/>
        <w:numPr>
          <w:ilvl w:val="0"/>
          <w:numId w:val="29"/>
        </w:numPr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The panel process follows that under the GATT</w:t>
      </w:r>
    </w:p>
    <w:p w:rsidR="009567B7" w:rsidRPr="009567B7" w:rsidRDefault="009567B7" w:rsidP="009567B7">
      <w:pPr>
        <w:pStyle w:val="SummaryHeader"/>
        <w:spacing w:after="0"/>
        <w:ind w:left="72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</w:p>
    <w:p w:rsidR="009567B7" w:rsidRPr="009567B7" w:rsidRDefault="009567B7" w:rsidP="009567B7">
      <w:pPr>
        <w:pStyle w:val="SummaryHeader"/>
        <w:spacing w:after="0"/>
        <w:rPr>
          <w:rFonts w:asciiTheme="minorHAnsi" w:hAnsiTheme="minorHAnsi" w:cstheme="minorHAnsi"/>
          <w:sz w:val="22"/>
        </w:rPr>
      </w:pPr>
      <w:r w:rsidRPr="009567B7">
        <w:rPr>
          <w:rFonts w:asciiTheme="minorHAnsi" w:hAnsiTheme="minorHAnsi" w:cstheme="minorHAnsi"/>
          <w:sz w:val="22"/>
        </w:rPr>
        <w:t xml:space="preserve">Current crisis </w:t>
      </w:r>
    </w:p>
    <w:p w:rsidR="009567B7" w:rsidRDefault="009567B7" w:rsidP="009567B7">
      <w:pPr>
        <w:pStyle w:val="SummaryHeader"/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</w:p>
    <w:p w:rsidR="009567B7" w:rsidRPr="009567B7" w:rsidRDefault="009567B7" w:rsidP="009567B7">
      <w:pPr>
        <w:pStyle w:val="SummaryHeader"/>
        <w:numPr>
          <w:ilvl w:val="0"/>
          <w:numId w:val="29"/>
        </w:numPr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Crisis in </w:t>
      </w:r>
      <w:r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the Appellate Body – no consensus to start the AB selection processes and to reappoint AB members – describe past practices how these processes were handled</w:t>
      </w:r>
    </w:p>
    <w:p w:rsidR="009567B7" w:rsidRPr="009567B7" w:rsidRDefault="009567B7" w:rsidP="009567B7">
      <w:pPr>
        <w:pStyle w:val="SummaryHeader"/>
        <w:numPr>
          <w:ilvl w:val="0"/>
          <w:numId w:val="29"/>
        </w:numPr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US concerns raised in the DSB and the Walker's process to address the US concerns. </w:t>
      </w:r>
    </w:p>
    <w:p w:rsidR="009567B7" w:rsidRPr="009567B7" w:rsidRDefault="009567B7" w:rsidP="009567B7">
      <w:pPr>
        <w:pStyle w:val="SummaryHeader"/>
        <w:numPr>
          <w:ilvl w:val="0"/>
          <w:numId w:val="29"/>
        </w:numPr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 w:rsidRPr="009567B7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Alternative arrangements in case by 11 December 2019 there is no consensus to appoint 6 new AB members </w:t>
      </w:r>
    </w:p>
    <w:p w:rsidR="009567B7" w:rsidRDefault="009567B7" w:rsidP="0061654B">
      <w:pPr>
        <w:pStyle w:val="SummaryHeader"/>
        <w:jc w:val="center"/>
        <w:rPr>
          <w:rFonts w:asciiTheme="minorHAnsi" w:hAnsiTheme="minorHAnsi" w:cstheme="minorHAnsi"/>
          <w:color w:val="auto"/>
          <w:sz w:val="24"/>
          <w:szCs w:val="24"/>
          <w:u w:val="single"/>
        </w:rPr>
      </w:pPr>
    </w:p>
    <w:p w:rsidR="009567B7" w:rsidRDefault="009567B7">
      <w:pPr>
        <w:spacing w:after="200" w:line="276" w:lineRule="auto"/>
        <w:jc w:val="left"/>
        <w:rPr>
          <w:rFonts w:asciiTheme="minorHAnsi" w:eastAsia="Calibri" w:hAnsiTheme="minorHAnsi" w:cstheme="minorHAnsi"/>
          <w:b/>
          <w:caps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br w:type="page"/>
      </w:r>
    </w:p>
    <w:p w:rsidR="00AF7139" w:rsidRDefault="00B405D2" w:rsidP="0061654B">
      <w:pPr>
        <w:pStyle w:val="SummaryHeader"/>
        <w:jc w:val="center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D54701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Day </w:t>
      </w:r>
      <w:r w:rsidR="00965D97">
        <w:rPr>
          <w:rFonts w:asciiTheme="minorHAnsi" w:hAnsiTheme="minorHAnsi" w:cstheme="minorHAnsi"/>
          <w:color w:val="auto"/>
          <w:sz w:val="24"/>
          <w:szCs w:val="24"/>
          <w:u w:val="single"/>
        </w:rPr>
        <w:t>two</w:t>
      </w:r>
      <w:r w:rsidR="00AF7139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: </w:t>
      </w:r>
    </w:p>
    <w:p w:rsidR="00B405D2" w:rsidRDefault="00AF7139" w:rsidP="0061654B">
      <w:pPr>
        <w:pStyle w:val="SummaryHeader"/>
        <w:jc w:val="center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color w:val="auto"/>
          <w:sz w:val="24"/>
          <w:szCs w:val="24"/>
          <w:u w:val="single"/>
        </w:rPr>
        <w:t>Morning: standards TBT/SPS</w:t>
      </w:r>
    </w:p>
    <w:p w:rsidR="00AF7139" w:rsidRDefault="00AF7139" w:rsidP="00AF7139">
      <w:pPr>
        <w:pStyle w:val="SummaryHeader"/>
        <w:rPr>
          <w:rFonts w:asciiTheme="minorHAnsi" w:hAnsiTheme="minorHAnsi" w:cstheme="minorHAnsi"/>
          <w:color w:val="auto"/>
          <w:sz w:val="24"/>
          <w:szCs w:val="24"/>
        </w:rPr>
      </w:pPr>
    </w:p>
    <w:p w:rsidR="00136C50" w:rsidRDefault="00AF7139" w:rsidP="00AF7139">
      <w:pPr>
        <w:pStyle w:val="SummaryHeader"/>
        <w:rPr>
          <w:rFonts w:asciiTheme="minorHAnsi" w:hAnsiTheme="minorHAnsi" w:cstheme="minorHAnsi"/>
          <w:color w:val="auto"/>
          <w:sz w:val="24"/>
          <w:szCs w:val="24"/>
        </w:rPr>
      </w:pPr>
      <w:r w:rsidRPr="00D54701">
        <w:rPr>
          <w:rFonts w:asciiTheme="minorHAnsi" w:hAnsiTheme="minorHAnsi" w:cstheme="minorHAnsi"/>
          <w:color w:val="auto"/>
          <w:sz w:val="24"/>
          <w:szCs w:val="24"/>
        </w:rPr>
        <w:t xml:space="preserve">Session </w:t>
      </w:r>
      <w:r>
        <w:rPr>
          <w:rFonts w:asciiTheme="minorHAnsi" w:hAnsiTheme="minorHAnsi" w:cstheme="minorHAnsi"/>
          <w:color w:val="auto"/>
          <w:sz w:val="24"/>
          <w:szCs w:val="24"/>
        </w:rPr>
        <w:t>3 (morning)</w:t>
      </w:r>
      <w:r w:rsidRPr="00D54701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</w:p>
    <w:p w:rsidR="00AF7139" w:rsidRPr="009567B7" w:rsidRDefault="00AF7139" w:rsidP="009567B7">
      <w:pPr>
        <w:pStyle w:val="SummaryHeader"/>
        <w:spacing w:after="0"/>
        <w:rPr>
          <w:rFonts w:asciiTheme="minorHAnsi" w:hAnsiTheme="minorHAnsi" w:cstheme="minorHAnsi"/>
          <w:sz w:val="22"/>
        </w:rPr>
      </w:pPr>
      <w:r w:rsidRPr="009567B7">
        <w:rPr>
          <w:rFonts w:asciiTheme="minorHAnsi" w:hAnsiTheme="minorHAnsi" w:cstheme="minorHAnsi"/>
          <w:sz w:val="22"/>
        </w:rPr>
        <w:t xml:space="preserve">Technical regulations and standards: </w:t>
      </w:r>
    </w:p>
    <w:p w:rsidR="00AF7139" w:rsidRPr="00D54701" w:rsidRDefault="00AF7139" w:rsidP="00AF7139">
      <w:pPr>
        <w:pStyle w:val="SummaryHeader"/>
        <w:numPr>
          <w:ilvl w:val="0"/>
          <w:numId w:val="26"/>
        </w:numPr>
        <w:spacing w:after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D54701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What is a technical regulation</w:t>
      </w:r>
      <w:r w:rsidRPr="00D5470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D54701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or a standard </w:t>
      </w:r>
    </w:p>
    <w:p w:rsidR="00AF7139" w:rsidRPr="0061654B" w:rsidRDefault="00AF7139" w:rsidP="00AF7139">
      <w:pPr>
        <w:pStyle w:val="SummaryHeader"/>
        <w:numPr>
          <w:ilvl w:val="0"/>
          <w:numId w:val="26"/>
        </w:numPr>
        <w:spacing w:after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The old issue of PPMs resolved</w:t>
      </w:r>
    </w:p>
    <w:p w:rsidR="00AF7139" w:rsidRPr="00D54701" w:rsidRDefault="00AF7139" w:rsidP="00AF7139">
      <w:pPr>
        <w:pStyle w:val="SummaryHeader"/>
        <w:numPr>
          <w:ilvl w:val="0"/>
          <w:numId w:val="26"/>
        </w:numPr>
        <w:spacing w:after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D54701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Addressing legitimate (non-trade) objectives under the</w:t>
      </w:r>
      <w:r w:rsidRPr="00D5470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D54701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TBT Agreement</w:t>
      </w:r>
    </w:p>
    <w:p w:rsidR="00AF7139" w:rsidRPr="00D54701" w:rsidRDefault="00AF7139" w:rsidP="00AF7139">
      <w:pPr>
        <w:pStyle w:val="SummaryHeader"/>
        <w:numPr>
          <w:ilvl w:val="0"/>
          <w:numId w:val="26"/>
        </w:numPr>
        <w:spacing w:after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D54701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Non-discrimination in technical regulations</w:t>
      </w:r>
      <w:r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 – regulatory distinction based on legitimate objectives</w:t>
      </w:r>
    </w:p>
    <w:p w:rsidR="00AF7139" w:rsidRPr="00D54701" w:rsidRDefault="00AF7139" w:rsidP="00AF7139">
      <w:pPr>
        <w:pStyle w:val="SummaryHeader"/>
        <w:numPr>
          <w:ilvl w:val="0"/>
          <w:numId w:val="26"/>
        </w:numPr>
        <w:spacing w:after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D54701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Trade-restrictiveness of technical regulations</w:t>
      </w:r>
    </w:p>
    <w:p w:rsidR="00AF7139" w:rsidRPr="00D54701" w:rsidRDefault="00AF7139" w:rsidP="00AF7139">
      <w:pPr>
        <w:pStyle w:val="SummaryHeader"/>
        <w:numPr>
          <w:ilvl w:val="0"/>
          <w:numId w:val="26"/>
        </w:numPr>
        <w:spacing w:after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D54701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International standards  </w:t>
      </w:r>
    </w:p>
    <w:p w:rsidR="00AF7139" w:rsidRPr="00D054D4" w:rsidRDefault="00AF7139" w:rsidP="00AF7139">
      <w:pPr>
        <w:pStyle w:val="SummaryHeader"/>
        <w:rPr>
          <w:rFonts w:asciiTheme="minorHAnsi" w:hAnsiTheme="minorHAnsi" w:cstheme="minorHAnsi"/>
          <w:b w:val="0"/>
          <w:caps w:val="0"/>
          <w:color w:val="auto"/>
          <w:sz w:val="24"/>
          <w:szCs w:val="24"/>
          <w:lang w:val="fr-CH"/>
        </w:rPr>
      </w:pPr>
    </w:p>
    <w:p w:rsidR="00AF7139" w:rsidRDefault="00AF7139" w:rsidP="00AF7139">
      <w:pPr>
        <w:pStyle w:val="SummaryHeader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 w:rsidRPr="00D5470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Case:  </w:t>
      </w:r>
      <w:r w:rsidRPr="00D54701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US - Clove Cigarette, EC - Seal and US - Tuna </w:t>
      </w:r>
    </w:p>
    <w:p w:rsidR="00AF7139" w:rsidRDefault="00AF7139" w:rsidP="00D40934">
      <w:pPr>
        <w:pStyle w:val="SummaryHeader"/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:rsidR="00AF7139" w:rsidRDefault="00AF7139" w:rsidP="00D40934">
      <w:pPr>
        <w:pStyle w:val="SummaryHeader"/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:rsidR="00D40934" w:rsidRPr="009567B7" w:rsidRDefault="00034237" w:rsidP="00D40934">
      <w:pPr>
        <w:pStyle w:val="SummaryHeader"/>
        <w:spacing w:after="0"/>
        <w:rPr>
          <w:rFonts w:asciiTheme="minorHAnsi" w:hAnsiTheme="minorHAnsi" w:cstheme="minorHAnsi"/>
          <w:sz w:val="22"/>
        </w:rPr>
      </w:pPr>
      <w:r w:rsidRPr="009567B7">
        <w:rPr>
          <w:rFonts w:asciiTheme="minorHAnsi" w:hAnsiTheme="minorHAnsi" w:cstheme="minorHAnsi"/>
          <w:sz w:val="22"/>
        </w:rPr>
        <w:t>Sanitary and phytosanitary measures</w:t>
      </w:r>
      <w:r w:rsidR="00136C50" w:rsidRPr="009567B7">
        <w:rPr>
          <w:rFonts w:asciiTheme="minorHAnsi" w:hAnsiTheme="minorHAnsi" w:cstheme="minorHAnsi"/>
          <w:sz w:val="22"/>
        </w:rPr>
        <w:t>:</w:t>
      </w:r>
    </w:p>
    <w:p w:rsidR="00D40934" w:rsidRPr="00D54701" w:rsidRDefault="00D40934" w:rsidP="00D40934">
      <w:pPr>
        <w:pStyle w:val="SummaryHeader"/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</w:p>
    <w:p w:rsidR="00034237" w:rsidRPr="00D54701" w:rsidRDefault="00034237" w:rsidP="00D40934">
      <w:pPr>
        <w:pStyle w:val="SummaryHeader"/>
        <w:numPr>
          <w:ilvl w:val="0"/>
          <w:numId w:val="30"/>
        </w:numPr>
        <w:spacing w:after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D54701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The main features of the SPS Agreement</w:t>
      </w:r>
    </w:p>
    <w:p w:rsidR="00034237" w:rsidRPr="00D54701" w:rsidRDefault="00034237" w:rsidP="00506B43">
      <w:pPr>
        <w:pStyle w:val="SummaryHeader"/>
        <w:numPr>
          <w:ilvl w:val="0"/>
          <w:numId w:val="30"/>
        </w:numPr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 w:rsidRPr="00D54701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relationship with GATT XX</w:t>
      </w:r>
      <w:r w:rsidR="0061654B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 – a new conditional rights</w:t>
      </w:r>
    </w:p>
    <w:p w:rsidR="0061654B" w:rsidRDefault="0061654B" w:rsidP="00506B43">
      <w:pPr>
        <w:pStyle w:val="SummaryHeader"/>
        <w:numPr>
          <w:ilvl w:val="0"/>
          <w:numId w:val="30"/>
        </w:numPr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risk assessments</w:t>
      </w:r>
    </w:p>
    <w:p w:rsidR="00034237" w:rsidRPr="00D54701" w:rsidRDefault="0061654B" w:rsidP="00506B43">
      <w:pPr>
        <w:pStyle w:val="SummaryHeader"/>
        <w:numPr>
          <w:ilvl w:val="0"/>
          <w:numId w:val="30"/>
        </w:numPr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international </w:t>
      </w:r>
      <w:r w:rsidR="00D40934" w:rsidRPr="00D54701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standards</w:t>
      </w:r>
    </w:p>
    <w:p w:rsidR="0061654B" w:rsidRDefault="0061654B" w:rsidP="00506B43">
      <w:pPr>
        <w:pStyle w:val="SummaryHeader"/>
        <w:numPr>
          <w:ilvl w:val="0"/>
          <w:numId w:val="30"/>
        </w:numPr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no more restrictive than necessary under 5.6</w:t>
      </w:r>
    </w:p>
    <w:p w:rsidR="00D40934" w:rsidRPr="00D54701" w:rsidRDefault="0061654B" w:rsidP="00506B43">
      <w:pPr>
        <w:pStyle w:val="SummaryHeader"/>
        <w:numPr>
          <w:ilvl w:val="0"/>
          <w:numId w:val="30"/>
        </w:numPr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no </w:t>
      </w:r>
      <w:r w:rsidR="00D40934" w:rsidRPr="00D54701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discrimination</w:t>
      </w:r>
      <w:r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, difference with Chapeau of art XX GATT</w:t>
      </w:r>
    </w:p>
    <w:p w:rsidR="00D40934" w:rsidRPr="00D54701" w:rsidRDefault="00D40934" w:rsidP="00D40934">
      <w:pPr>
        <w:pStyle w:val="SummaryHeader"/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</w:p>
    <w:p w:rsidR="00D40934" w:rsidRPr="00D54701" w:rsidRDefault="00D40934" w:rsidP="00D40934">
      <w:pPr>
        <w:pStyle w:val="SummaryHeader"/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 w:rsidRPr="00D54701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CASE: EC - Hormones, US - Suspension, </w:t>
      </w:r>
      <w:bookmarkStart w:id="0" w:name="_Hlk10482427"/>
      <w:r w:rsidRPr="00D54701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Australia – Apple, </w:t>
      </w:r>
      <w:r w:rsidR="0002492A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Japan – Agriculture products, </w:t>
      </w:r>
      <w:r w:rsidRPr="00D54701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Korea - Radionuclides</w:t>
      </w:r>
      <w:bookmarkEnd w:id="0"/>
    </w:p>
    <w:p w:rsidR="00506B43" w:rsidRPr="00D54701" w:rsidRDefault="00506B43" w:rsidP="00506B43">
      <w:pPr>
        <w:pStyle w:val="SummaryHeader"/>
        <w:spacing w:after="0"/>
        <w:ind w:left="720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506B43" w:rsidRPr="00D54701" w:rsidRDefault="00506B43" w:rsidP="00506B43">
      <w:pPr>
        <w:pStyle w:val="SummaryHeader"/>
        <w:spacing w:after="0"/>
        <w:ind w:left="720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FC2269" w:rsidRPr="009567B7" w:rsidRDefault="00CF32E9" w:rsidP="009567B7">
      <w:pPr>
        <w:pStyle w:val="SummaryHeader"/>
        <w:spacing w:after="0"/>
        <w:rPr>
          <w:rFonts w:asciiTheme="minorHAnsi" w:hAnsiTheme="minorHAnsi" w:cstheme="minorHAnsi"/>
          <w:sz w:val="22"/>
        </w:rPr>
      </w:pPr>
      <w:r w:rsidRPr="009567B7">
        <w:rPr>
          <w:rFonts w:asciiTheme="minorHAnsi" w:hAnsiTheme="minorHAnsi" w:cstheme="minorHAnsi"/>
          <w:sz w:val="22"/>
        </w:rPr>
        <w:t xml:space="preserve">SeSSIOn 4 (Afternoon): </w:t>
      </w:r>
      <w:r w:rsidR="00D40934" w:rsidRPr="009567B7">
        <w:rPr>
          <w:rFonts w:asciiTheme="minorHAnsi" w:hAnsiTheme="minorHAnsi" w:cstheme="minorHAnsi"/>
          <w:sz w:val="22"/>
        </w:rPr>
        <w:t>Subsidies in WTO – SCM and AoA</w:t>
      </w:r>
    </w:p>
    <w:p w:rsidR="0061654B" w:rsidRDefault="0061654B" w:rsidP="0061654B">
      <w:pPr>
        <w:pStyle w:val="SummaryHeader"/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Industrial subsidies under the SCM</w:t>
      </w:r>
    </w:p>
    <w:p w:rsidR="00D40934" w:rsidRPr="00D54701" w:rsidRDefault="00D40934" w:rsidP="00D40934">
      <w:pPr>
        <w:pStyle w:val="SummaryHeader"/>
        <w:numPr>
          <w:ilvl w:val="0"/>
          <w:numId w:val="30"/>
        </w:numPr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 w:rsidRPr="00D54701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basic rules in SCM – definition of what is a subsidy</w:t>
      </w:r>
    </w:p>
    <w:p w:rsidR="00D40934" w:rsidRPr="00D54701" w:rsidRDefault="00D40934" w:rsidP="00D40934">
      <w:pPr>
        <w:pStyle w:val="SummaryHeader"/>
        <w:numPr>
          <w:ilvl w:val="0"/>
          <w:numId w:val="30"/>
        </w:numPr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 w:rsidRPr="00D54701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types of subsidies</w:t>
      </w:r>
      <w:r w:rsidR="00517C90" w:rsidRPr="00D54701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; red and yellow</w:t>
      </w:r>
    </w:p>
    <w:p w:rsidR="00D40934" w:rsidRPr="00D54701" w:rsidRDefault="00D40934" w:rsidP="00D40934">
      <w:pPr>
        <w:pStyle w:val="SummaryHeader"/>
        <w:numPr>
          <w:ilvl w:val="0"/>
          <w:numId w:val="30"/>
        </w:numPr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 w:rsidRPr="00D54701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prohibited subsidies, TRIMs, GATT III:4 and </w:t>
      </w:r>
      <w:r w:rsidR="0057241B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the role of art </w:t>
      </w:r>
      <w:r w:rsidRPr="00D54701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III:8 </w:t>
      </w:r>
    </w:p>
    <w:p w:rsidR="00D40934" w:rsidRDefault="00517C90" w:rsidP="00D40934">
      <w:pPr>
        <w:pStyle w:val="SummaryHeader"/>
        <w:numPr>
          <w:ilvl w:val="0"/>
          <w:numId w:val="30"/>
        </w:numPr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 w:rsidRPr="00D54701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yellow</w:t>
      </w:r>
      <w:r w:rsidR="0057241B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 subsidies</w:t>
      </w:r>
      <w:r w:rsidRPr="00D54701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: </w:t>
      </w:r>
      <w:r w:rsidR="00D40934" w:rsidRPr="00D54701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Adverse effects</w:t>
      </w:r>
    </w:p>
    <w:p w:rsidR="0057241B" w:rsidRPr="00D54701" w:rsidRDefault="0057241B" w:rsidP="00D40934">
      <w:pPr>
        <w:pStyle w:val="SummaryHeader"/>
        <w:numPr>
          <w:ilvl w:val="0"/>
          <w:numId w:val="30"/>
        </w:numPr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no green subsides</w:t>
      </w:r>
    </w:p>
    <w:p w:rsidR="00D40934" w:rsidRPr="00D54701" w:rsidRDefault="00D40934" w:rsidP="00D40934">
      <w:pPr>
        <w:pStyle w:val="SummaryHeader"/>
        <w:spacing w:after="0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D40934" w:rsidRPr="00D54701" w:rsidRDefault="00D40934" w:rsidP="00D40934">
      <w:pPr>
        <w:pStyle w:val="SummaryHeader"/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 w:rsidRPr="00D5470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CASE: </w:t>
      </w:r>
      <w:r w:rsidR="008F5F7C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Indonesia – National Car, </w:t>
      </w:r>
      <w:r w:rsidRPr="00D54701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BZ - Taxes</w:t>
      </w:r>
    </w:p>
    <w:p w:rsidR="00D40934" w:rsidRPr="00D54701" w:rsidRDefault="00D40934" w:rsidP="00D40934">
      <w:pPr>
        <w:pStyle w:val="SummaryHeader"/>
        <w:spacing w:after="0"/>
        <w:ind w:left="720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61654B" w:rsidRPr="009567B7" w:rsidRDefault="0061654B" w:rsidP="0061654B">
      <w:pPr>
        <w:pStyle w:val="SummaryHeader"/>
        <w:spacing w:after="0"/>
        <w:rPr>
          <w:rFonts w:asciiTheme="minorHAnsi" w:hAnsiTheme="minorHAnsi" w:cstheme="minorHAnsi"/>
          <w:sz w:val="22"/>
        </w:rPr>
      </w:pPr>
      <w:bookmarkStart w:id="1" w:name="_GoBack"/>
      <w:r w:rsidRPr="009567B7">
        <w:rPr>
          <w:rFonts w:asciiTheme="minorHAnsi" w:hAnsiTheme="minorHAnsi" w:cstheme="minorHAnsi"/>
          <w:sz w:val="22"/>
        </w:rPr>
        <w:t>Agriculture Agreement – tariffs and subsidies</w:t>
      </w:r>
    </w:p>
    <w:bookmarkEnd w:id="1"/>
    <w:p w:rsidR="00D40934" w:rsidRPr="00D54701" w:rsidRDefault="00D40934" w:rsidP="00D40934">
      <w:pPr>
        <w:pStyle w:val="SummaryHeader"/>
        <w:numPr>
          <w:ilvl w:val="0"/>
          <w:numId w:val="30"/>
        </w:numPr>
        <w:spacing w:after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D54701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Agricultural products: range of applicable agreements</w:t>
      </w:r>
      <w:r w:rsidRPr="00D5470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</w:t>
      </w:r>
    </w:p>
    <w:p w:rsidR="0061654B" w:rsidRPr="0061654B" w:rsidRDefault="0061654B" w:rsidP="00D40934">
      <w:pPr>
        <w:pStyle w:val="SummaryHeader"/>
        <w:numPr>
          <w:ilvl w:val="0"/>
          <w:numId w:val="30"/>
        </w:numPr>
        <w:spacing w:after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proofErr w:type="spellStart"/>
      <w:r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Tarification</w:t>
      </w:r>
      <w:proofErr w:type="spellEnd"/>
      <w:r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 exercise in UR</w:t>
      </w:r>
    </w:p>
    <w:p w:rsidR="0061654B" w:rsidRPr="0061654B" w:rsidRDefault="0061654B" w:rsidP="00D40934">
      <w:pPr>
        <w:pStyle w:val="SummaryHeader"/>
        <w:numPr>
          <w:ilvl w:val="0"/>
          <w:numId w:val="30"/>
        </w:numPr>
        <w:spacing w:after="0"/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</w:pPr>
      <w:r w:rsidRPr="0061654B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expanded use of TRQs</w:t>
      </w:r>
    </w:p>
    <w:p w:rsidR="00D40934" w:rsidRPr="00D54701" w:rsidRDefault="00D40934" w:rsidP="00D40934">
      <w:pPr>
        <w:pStyle w:val="SummaryHeader"/>
        <w:numPr>
          <w:ilvl w:val="0"/>
          <w:numId w:val="30"/>
        </w:numPr>
        <w:spacing w:after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61654B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Scheduled commitments</w:t>
      </w:r>
      <w:r w:rsidRPr="00D54701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 on domestic and export support, </w:t>
      </w:r>
    </w:p>
    <w:p w:rsidR="00D40934" w:rsidRPr="0057241B" w:rsidRDefault="0057241B" w:rsidP="0057241B">
      <w:pPr>
        <w:pStyle w:val="SummaryHeader"/>
        <w:numPr>
          <w:ilvl w:val="0"/>
          <w:numId w:val="30"/>
        </w:numPr>
        <w:spacing w:after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Green subsidies</w:t>
      </w:r>
    </w:p>
    <w:p w:rsidR="00D40934" w:rsidRPr="00D54701" w:rsidRDefault="00D40934" w:rsidP="00034237">
      <w:pPr>
        <w:pStyle w:val="SummaryHeader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D40934" w:rsidRPr="00D54701" w:rsidRDefault="00D40934" w:rsidP="00034237">
      <w:pPr>
        <w:pStyle w:val="SummaryHeader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D5470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CASE:  </w:t>
      </w:r>
      <w:bookmarkStart w:id="2" w:name="_Hlk10482582"/>
      <w:r w:rsidRPr="00D54701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 xml:space="preserve">EC – Sugar, </w:t>
      </w:r>
      <w:bookmarkEnd w:id="2"/>
      <w:r w:rsidR="0002492A">
        <w:rPr>
          <w:rFonts w:asciiTheme="minorHAnsi" w:hAnsiTheme="minorHAnsi" w:cstheme="minorHAnsi"/>
          <w:b w:val="0"/>
          <w:caps w:val="0"/>
          <w:color w:val="auto"/>
          <w:sz w:val="24"/>
          <w:szCs w:val="24"/>
        </w:rPr>
        <w:t>US – Cotton, Indonesia – Animal products</w:t>
      </w:r>
    </w:p>
    <w:p w:rsidR="00517C90" w:rsidRPr="00D54701" w:rsidRDefault="00517C90" w:rsidP="00D40934">
      <w:pPr>
        <w:spacing w:after="200" w:line="276" w:lineRule="auto"/>
        <w:ind w:left="2268" w:firstLine="567"/>
        <w:jc w:val="left"/>
        <w:rPr>
          <w:rFonts w:asciiTheme="minorHAnsi" w:hAnsiTheme="minorHAnsi" w:cstheme="minorHAnsi"/>
          <w:sz w:val="24"/>
          <w:szCs w:val="24"/>
          <w:u w:val="single"/>
        </w:rPr>
      </w:pPr>
    </w:p>
    <w:p w:rsidR="00E259BB" w:rsidRDefault="00890B87" w:rsidP="00965D97">
      <w:pPr>
        <w:spacing w:after="200" w:line="276" w:lineRule="auto"/>
        <w:ind w:left="2268" w:firstLine="567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4701">
        <w:rPr>
          <w:rFonts w:asciiTheme="minorHAnsi" w:hAnsiTheme="minorHAnsi" w:cstheme="minorHAnsi"/>
          <w:b/>
          <w:sz w:val="24"/>
          <w:szCs w:val="24"/>
          <w:u w:val="single"/>
        </w:rPr>
        <w:t xml:space="preserve">DAY </w:t>
      </w:r>
      <w:r w:rsidR="00965D97">
        <w:rPr>
          <w:rFonts w:asciiTheme="minorHAnsi" w:hAnsiTheme="minorHAnsi" w:cstheme="minorHAnsi"/>
          <w:b/>
          <w:sz w:val="24"/>
          <w:szCs w:val="24"/>
          <w:u w:val="single"/>
        </w:rPr>
        <w:t>THREE</w:t>
      </w:r>
    </w:p>
    <w:p w:rsidR="00965D97" w:rsidRPr="00D54701" w:rsidRDefault="00965D97" w:rsidP="00965D97">
      <w:pPr>
        <w:spacing w:after="200" w:line="276" w:lineRule="auto"/>
        <w:ind w:left="2268" w:firstLine="567"/>
        <w:jc w:val="left"/>
        <w:rPr>
          <w:rFonts w:asciiTheme="minorHAnsi" w:hAnsiTheme="minorHAnsi" w:cstheme="minorHAnsi"/>
          <w:sz w:val="24"/>
          <w:szCs w:val="24"/>
        </w:rPr>
      </w:pPr>
    </w:p>
    <w:p w:rsidR="00AF7139" w:rsidRDefault="00AF7139" w:rsidP="00FC2269">
      <w:pPr>
        <w:pStyle w:val="SummaryHead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simulation</w:t>
      </w:r>
      <w:r w:rsidR="00F41DA5">
        <w:rPr>
          <w:rFonts w:asciiTheme="minorHAnsi" w:hAnsiTheme="minorHAnsi" w:cstheme="minorHAnsi"/>
          <w:color w:val="auto"/>
          <w:sz w:val="24"/>
          <w:szCs w:val="24"/>
        </w:rPr>
        <w:t>: involving a sps import restriction and an import trq</w:t>
      </w:r>
    </w:p>
    <w:p w:rsidR="00AF7139" w:rsidRDefault="00AF7139" w:rsidP="00FC2269">
      <w:pPr>
        <w:pStyle w:val="SummaryHead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Morning: preparation</w:t>
      </w:r>
      <w:r w:rsidR="009567B7">
        <w:rPr>
          <w:rFonts w:asciiTheme="minorHAnsi" w:hAnsiTheme="minorHAnsi" w:cstheme="minorHAnsi"/>
          <w:color w:val="auto"/>
          <w:sz w:val="24"/>
          <w:szCs w:val="24"/>
        </w:rPr>
        <w:t xml:space="preserve"> by team with the assistance of Bozena Mueller and Gabrielel Marceau</w:t>
      </w:r>
    </w:p>
    <w:p w:rsidR="00AF7139" w:rsidRDefault="00AF7139" w:rsidP="00FC2269">
      <w:pPr>
        <w:pStyle w:val="SummaryHead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afternoon: presentations</w:t>
      </w:r>
      <w:r w:rsidR="009567B7">
        <w:rPr>
          <w:rFonts w:asciiTheme="minorHAnsi" w:hAnsiTheme="minorHAnsi" w:cstheme="minorHAnsi"/>
          <w:color w:val="auto"/>
          <w:sz w:val="24"/>
          <w:szCs w:val="24"/>
        </w:rPr>
        <w:t xml:space="preserve"> by each of the three teams </w:t>
      </w:r>
    </w:p>
    <w:p w:rsidR="00AF7139" w:rsidRDefault="00AF7139" w:rsidP="00FC2269">
      <w:pPr>
        <w:pStyle w:val="SummaryHeader"/>
        <w:rPr>
          <w:rFonts w:asciiTheme="minorHAnsi" w:hAnsiTheme="minorHAnsi" w:cstheme="minorHAnsi"/>
          <w:color w:val="auto"/>
          <w:sz w:val="24"/>
          <w:szCs w:val="24"/>
        </w:rPr>
      </w:pPr>
    </w:p>
    <w:p w:rsidR="00506B43" w:rsidRPr="001C5ED2" w:rsidRDefault="00506B43" w:rsidP="00506B4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506B43" w:rsidRPr="001C5ED2" w:rsidRDefault="00506B43" w:rsidP="00506B43">
      <w:pPr>
        <w:rPr>
          <w:rFonts w:asciiTheme="minorHAnsi" w:hAnsiTheme="minorHAnsi" w:cstheme="minorHAnsi"/>
          <w:sz w:val="24"/>
          <w:szCs w:val="24"/>
        </w:rPr>
      </w:pPr>
    </w:p>
    <w:p w:rsidR="000E01B7" w:rsidRDefault="00506B43" w:rsidP="00506B4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4701">
        <w:rPr>
          <w:rFonts w:asciiTheme="minorHAnsi" w:hAnsiTheme="minorHAnsi" w:cstheme="minorHAnsi"/>
          <w:b/>
          <w:sz w:val="24"/>
          <w:szCs w:val="24"/>
        </w:rPr>
        <w:t>__________</w:t>
      </w:r>
    </w:p>
    <w:p w:rsidR="000E01B7" w:rsidRDefault="000E01B7">
      <w:pPr>
        <w:spacing w:after="20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0E01B7" w:rsidRPr="009E3F3B" w:rsidRDefault="000E01B7" w:rsidP="000E01B7">
      <w:pPr>
        <w:jc w:val="center"/>
        <w:rPr>
          <w:rFonts w:ascii="Georgia" w:hAnsi="Georgia"/>
          <w:b/>
        </w:rPr>
      </w:pPr>
      <w:r w:rsidRPr="009E3F3B">
        <w:rPr>
          <w:rFonts w:ascii="Georgia" w:hAnsi="Georgia"/>
          <w:b/>
        </w:rPr>
        <w:lastRenderedPageBreak/>
        <w:t xml:space="preserve">List of </w:t>
      </w:r>
      <w:r>
        <w:rPr>
          <w:rFonts w:ascii="Georgia" w:hAnsi="Georgia"/>
          <w:b/>
        </w:rPr>
        <w:t xml:space="preserve">panel and AB </w:t>
      </w:r>
      <w:r w:rsidRPr="009E3F3B">
        <w:rPr>
          <w:rFonts w:ascii="Georgia" w:hAnsi="Georgia"/>
          <w:b/>
        </w:rPr>
        <w:t>reports discussed/relevant to this 3-day training</w:t>
      </w:r>
    </w:p>
    <w:p w:rsidR="000E01B7" w:rsidRPr="00E84291" w:rsidRDefault="000E01B7" w:rsidP="000E01B7">
      <w:pPr>
        <w:rPr>
          <w:rFonts w:ascii="Georgia" w:hAnsi="Georgia"/>
        </w:rPr>
      </w:pPr>
    </w:p>
    <w:p w:rsidR="000E01B7" w:rsidRDefault="000E01B7" w:rsidP="000E01B7">
      <w:pPr>
        <w:rPr>
          <w:rFonts w:ascii="Georgia" w:hAnsi="Georgia"/>
        </w:rPr>
      </w:pPr>
    </w:p>
    <w:p w:rsidR="000E01B7" w:rsidRPr="00E84291" w:rsidRDefault="000E01B7" w:rsidP="000E01B7">
      <w:pPr>
        <w:rPr>
          <w:rFonts w:ascii="Georgia" w:hAnsi="Georgia"/>
        </w:rPr>
      </w:pPr>
      <w:r w:rsidRPr="00E84291">
        <w:rPr>
          <w:rFonts w:ascii="Georgia" w:hAnsi="Georgia"/>
        </w:rPr>
        <w:t>Session 1</w:t>
      </w:r>
      <w:r>
        <w:rPr>
          <w:rFonts w:ascii="Georgia" w:hAnsi="Georgia"/>
        </w:rPr>
        <w:t xml:space="preserve"> and general discussion</w:t>
      </w:r>
    </w:p>
    <w:p w:rsidR="000E01B7" w:rsidRPr="00E84291" w:rsidRDefault="000E01B7" w:rsidP="000E01B7">
      <w:pPr>
        <w:rPr>
          <w:rFonts w:ascii="Georgia" w:hAnsi="Georgia"/>
        </w:rPr>
      </w:pPr>
    </w:p>
    <w:p w:rsidR="000E01B7" w:rsidRPr="00E84291" w:rsidRDefault="000E01B7" w:rsidP="000E01B7">
      <w:pPr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40" w:line="300" w:lineRule="auto"/>
        <w:jc w:val="left"/>
        <w:rPr>
          <w:rFonts w:ascii="Georgia" w:hAnsi="Georgia"/>
          <w:szCs w:val="20"/>
        </w:rPr>
      </w:pPr>
      <w:r w:rsidRPr="00E84291">
        <w:rPr>
          <w:rFonts w:ascii="Georgia" w:hAnsi="Georgia"/>
          <w:i/>
          <w:szCs w:val="20"/>
        </w:rPr>
        <w:t>Belgian Family Allowances</w:t>
      </w:r>
      <w:r w:rsidRPr="00E84291">
        <w:rPr>
          <w:rFonts w:ascii="Georgia" w:hAnsi="Georgia"/>
          <w:szCs w:val="20"/>
        </w:rPr>
        <w:t xml:space="preserve"> case, GATT Report, 7 November 1952, G/32 – 1S/59</w:t>
      </w:r>
    </w:p>
    <w:p w:rsidR="000E01B7" w:rsidRPr="00E84291" w:rsidRDefault="000E01B7" w:rsidP="000E01B7">
      <w:pPr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40" w:line="300" w:lineRule="auto"/>
        <w:jc w:val="left"/>
        <w:rPr>
          <w:rFonts w:ascii="Georgia" w:hAnsi="Georgia"/>
          <w:szCs w:val="20"/>
        </w:rPr>
      </w:pPr>
      <w:r w:rsidRPr="00E84291">
        <w:rPr>
          <w:rFonts w:ascii="Georgia" w:hAnsi="Georgia"/>
          <w:i/>
          <w:szCs w:val="20"/>
        </w:rPr>
        <w:t>United States – Standards for Reformulated and Conventional Gasoline (DS2)</w:t>
      </w:r>
      <w:r w:rsidRPr="00E84291">
        <w:rPr>
          <w:rFonts w:ascii="Georgia" w:hAnsi="Georgia"/>
          <w:szCs w:val="20"/>
        </w:rPr>
        <w:t>, Appellate Body Report, 29 April 1996, pp. 13-31</w:t>
      </w:r>
    </w:p>
    <w:p w:rsidR="000E01B7" w:rsidRPr="00E84291" w:rsidRDefault="000E01B7" w:rsidP="000E01B7">
      <w:pPr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40" w:line="300" w:lineRule="auto"/>
        <w:jc w:val="left"/>
        <w:rPr>
          <w:rFonts w:ascii="Georgia" w:hAnsi="Georgia"/>
          <w:szCs w:val="20"/>
        </w:rPr>
      </w:pPr>
      <w:r w:rsidRPr="00E84291">
        <w:rPr>
          <w:rFonts w:ascii="Georgia" w:hAnsi="Georgia"/>
          <w:i/>
          <w:szCs w:val="20"/>
        </w:rPr>
        <w:t>Japan – Taxes on Alcoholic Beverages (DS8, DS10, DS11)</w:t>
      </w:r>
      <w:r w:rsidRPr="00E84291">
        <w:rPr>
          <w:rFonts w:ascii="Georgia" w:hAnsi="Georgia"/>
          <w:szCs w:val="20"/>
        </w:rPr>
        <w:t>, Appellate Body Report, 4 October 1996, pp. 17-37</w:t>
      </w:r>
    </w:p>
    <w:p w:rsidR="000E01B7" w:rsidRPr="00E84291" w:rsidRDefault="000E01B7" w:rsidP="000E01B7">
      <w:pPr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40" w:line="300" w:lineRule="auto"/>
        <w:jc w:val="left"/>
        <w:rPr>
          <w:rFonts w:ascii="Georgia" w:hAnsi="Georgia"/>
          <w:szCs w:val="20"/>
        </w:rPr>
      </w:pPr>
      <w:r w:rsidRPr="00E84291">
        <w:rPr>
          <w:rFonts w:ascii="Georgia" w:hAnsi="Georgia"/>
          <w:i/>
          <w:szCs w:val="20"/>
        </w:rPr>
        <w:t>Korea – Measures Affecting Imports of Fresh, Chilled and Frozen Beef (DS161, DS169)</w:t>
      </w:r>
      <w:r w:rsidRPr="00E84291">
        <w:rPr>
          <w:rFonts w:ascii="Georgia" w:hAnsi="Georgia"/>
          <w:szCs w:val="20"/>
        </w:rPr>
        <w:t xml:space="preserve">, Appellate Body Report, 11 December 2000, par. 130-151 </w:t>
      </w:r>
    </w:p>
    <w:p w:rsidR="000E01B7" w:rsidRPr="00E84291" w:rsidRDefault="000E01B7" w:rsidP="000E01B7">
      <w:pPr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40" w:line="300" w:lineRule="auto"/>
        <w:jc w:val="left"/>
        <w:rPr>
          <w:rFonts w:ascii="Georgia" w:hAnsi="Georgia"/>
          <w:szCs w:val="20"/>
        </w:rPr>
      </w:pPr>
      <w:r w:rsidRPr="00E84291">
        <w:rPr>
          <w:rFonts w:ascii="Georgia" w:hAnsi="Georgia"/>
          <w:i/>
          <w:szCs w:val="20"/>
        </w:rPr>
        <w:t>United States – Import Prohibition of Certain Shrimp and Shrimp Products (DS58)</w:t>
      </w:r>
      <w:r w:rsidRPr="00E84291">
        <w:rPr>
          <w:rFonts w:ascii="Georgia" w:hAnsi="Georgia"/>
          <w:szCs w:val="20"/>
        </w:rPr>
        <w:t>, Appellate Body Report, 12 October 1998, par. 111-121, 129-133, 137, 141, 144, 150, 153-160, 163, 166, 172, 175, 177, 180</w:t>
      </w:r>
    </w:p>
    <w:p w:rsidR="000E01B7" w:rsidRPr="00E84291" w:rsidRDefault="000E01B7" w:rsidP="000E01B7">
      <w:pPr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40" w:line="300" w:lineRule="auto"/>
        <w:jc w:val="left"/>
        <w:rPr>
          <w:rFonts w:ascii="Georgia" w:hAnsi="Georgia"/>
          <w:szCs w:val="20"/>
        </w:rPr>
      </w:pPr>
      <w:r w:rsidRPr="00E84291">
        <w:rPr>
          <w:rFonts w:ascii="Georgia" w:hAnsi="Georgia"/>
          <w:i/>
          <w:szCs w:val="20"/>
        </w:rPr>
        <w:t>United States – Import Prohibition of Certain Shrimp and shrimp Products</w:t>
      </w:r>
      <w:r w:rsidRPr="00E84291">
        <w:rPr>
          <w:rFonts w:ascii="Georgia" w:hAnsi="Georgia"/>
          <w:szCs w:val="20"/>
        </w:rPr>
        <w:t xml:space="preserve"> (DS58), Recourse to Article 21.5 by Malaysia, Appellate Body Report, 22 October 2001, par. 115-150</w:t>
      </w:r>
    </w:p>
    <w:p w:rsidR="000E01B7" w:rsidRPr="00E84291" w:rsidRDefault="000E01B7" w:rsidP="000E01B7">
      <w:pPr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40" w:line="300" w:lineRule="auto"/>
        <w:jc w:val="left"/>
        <w:rPr>
          <w:rFonts w:ascii="Georgia" w:hAnsi="Georgia"/>
          <w:szCs w:val="20"/>
        </w:rPr>
      </w:pPr>
      <w:r w:rsidRPr="00E84291">
        <w:rPr>
          <w:rFonts w:ascii="Georgia" w:hAnsi="Georgia"/>
          <w:i/>
          <w:szCs w:val="20"/>
        </w:rPr>
        <w:t>European Communities – Measures Affecting Asbestos and Products Containing Asbestos (DS135)</w:t>
      </w:r>
      <w:r w:rsidRPr="00E84291">
        <w:rPr>
          <w:rFonts w:ascii="Georgia" w:hAnsi="Georgia"/>
          <w:szCs w:val="20"/>
        </w:rPr>
        <w:t xml:space="preserve">, Appellate Body Report, 12 March 2001, par. 84-154 </w:t>
      </w:r>
    </w:p>
    <w:p w:rsidR="000E01B7" w:rsidRPr="00E84291" w:rsidRDefault="000E01B7" w:rsidP="000E01B7">
      <w:pPr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40" w:line="300" w:lineRule="auto"/>
        <w:jc w:val="left"/>
        <w:rPr>
          <w:rFonts w:ascii="Georgia" w:hAnsi="Georgia"/>
          <w:szCs w:val="20"/>
        </w:rPr>
      </w:pPr>
      <w:r w:rsidRPr="00E84291">
        <w:rPr>
          <w:rFonts w:ascii="Georgia" w:hAnsi="Georgia"/>
          <w:i/>
          <w:szCs w:val="20"/>
        </w:rPr>
        <w:t>China – Measure Related to the Exportation of Various Raw Materials (DS394, DS395, DS398)</w:t>
      </w:r>
      <w:r w:rsidRPr="00E84291">
        <w:rPr>
          <w:rFonts w:ascii="Georgia" w:hAnsi="Georgia"/>
          <w:szCs w:val="20"/>
        </w:rPr>
        <w:t xml:space="preserve">, Appellate Body Report, 22 February 2012, par. 319-346 </w:t>
      </w:r>
      <w:r>
        <w:rPr>
          <w:rFonts w:ascii="Georgia" w:hAnsi="Georgia"/>
          <w:szCs w:val="20"/>
        </w:rPr>
        <w:t xml:space="preserve">and </w:t>
      </w:r>
      <w:r w:rsidRPr="00E84291">
        <w:rPr>
          <w:rFonts w:ascii="Georgia" w:hAnsi="Georgia"/>
          <w:szCs w:val="20"/>
        </w:rPr>
        <w:t>par. 356-36o</w:t>
      </w:r>
    </w:p>
    <w:p w:rsidR="000E01B7" w:rsidRPr="00E84291" w:rsidRDefault="000E01B7" w:rsidP="000E01B7">
      <w:pPr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40" w:line="300" w:lineRule="auto"/>
        <w:jc w:val="left"/>
        <w:rPr>
          <w:rFonts w:ascii="Georgia" w:hAnsi="Georgia"/>
          <w:szCs w:val="20"/>
        </w:rPr>
      </w:pPr>
      <w:r w:rsidRPr="00E84291">
        <w:rPr>
          <w:rFonts w:ascii="Georgia" w:hAnsi="Georgia"/>
          <w:i/>
          <w:szCs w:val="20"/>
        </w:rPr>
        <w:t>China – Measures Related to the Exportation of Rare Earths, Tungsten, and Molybdenum (DS431, DS432, DS433)</w:t>
      </w:r>
      <w:r w:rsidRPr="00E84291">
        <w:rPr>
          <w:rFonts w:ascii="Georgia" w:hAnsi="Georgia"/>
          <w:szCs w:val="20"/>
        </w:rPr>
        <w:t xml:space="preserve">, Appellate Body Report, 7 August 2014, par. 5.84-5.141 </w:t>
      </w:r>
    </w:p>
    <w:p w:rsidR="000E01B7" w:rsidRDefault="000E01B7" w:rsidP="000E01B7">
      <w:pPr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40" w:line="300" w:lineRule="auto"/>
        <w:jc w:val="left"/>
        <w:rPr>
          <w:rFonts w:ascii="Georgia" w:hAnsi="Georgia"/>
          <w:szCs w:val="20"/>
        </w:rPr>
      </w:pPr>
      <w:r w:rsidRPr="00E84291">
        <w:rPr>
          <w:rFonts w:ascii="Georgia" w:hAnsi="Georgia"/>
          <w:i/>
          <w:szCs w:val="20"/>
        </w:rPr>
        <w:t>Turkey – Restrictions on Imports of Textile and Clothing Products (DS34)</w:t>
      </w:r>
      <w:r w:rsidRPr="00E84291">
        <w:rPr>
          <w:rFonts w:ascii="Georgia" w:hAnsi="Georgia"/>
          <w:szCs w:val="20"/>
        </w:rPr>
        <w:t xml:space="preserve">, Appellate Body Report, 22 October 1999, par. 45-66 </w:t>
      </w:r>
    </w:p>
    <w:p w:rsidR="000E01B7" w:rsidRDefault="000E01B7" w:rsidP="000E01B7">
      <w:pPr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40" w:line="300" w:lineRule="auto"/>
        <w:jc w:val="left"/>
        <w:rPr>
          <w:rFonts w:ascii="Georgia" w:hAnsi="Georgia"/>
          <w:szCs w:val="20"/>
        </w:rPr>
      </w:pPr>
      <w:r>
        <w:rPr>
          <w:rFonts w:ascii="Georgia" w:hAnsi="Georgia"/>
          <w:i/>
          <w:szCs w:val="20"/>
        </w:rPr>
        <w:t>Peru – Additional Duty on Imports of Certain Agricultural Products (DS457)</w:t>
      </w:r>
      <w:r>
        <w:rPr>
          <w:rFonts w:ascii="Georgia" w:hAnsi="Georgia"/>
          <w:szCs w:val="20"/>
        </w:rPr>
        <w:t>, Appellate Body Report, 20 July 2015, par. 5.15-5.28, 5.81-5.119 (on Moodle)</w:t>
      </w:r>
    </w:p>
    <w:p w:rsidR="000E01B7" w:rsidRPr="00E84291" w:rsidRDefault="000E01B7" w:rsidP="000E01B7">
      <w:pPr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40" w:line="300" w:lineRule="auto"/>
        <w:jc w:val="left"/>
        <w:rPr>
          <w:rFonts w:ascii="Georgia" w:hAnsi="Georgia"/>
          <w:szCs w:val="20"/>
        </w:rPr>
      </w:pPr>
      <w:r w:rsidRPr="00E84291">
        <w:rPr>
          <w:rFonts w:ascii="Georgia" w:hAnsi="Georgia"/>
          <w:i/>
          <w:szCs w:val="20"/>
        </w:rPr>
        <w:t>Russia – Measures Concerning Traffic in Transit (DS512)</w:t>
      </w:r>
      <w:r w:rsidRPr="00E84291">
        <w:rPr>
          <w:rFonts w:ascii="Georgia" w:hAnsi="Georgia"/>
          <w:szCs w:val="20"/>
        </w:rPr>
        <w:t>, Panel Report, 5 April 2019), par. 5.78-7.82, 7.100, 7.109- 7.126</w:t>
      </w:r>
    </w:p>
    <w:p w:rsidR="000E01B7" w:rsidRPr="00E84291" w:rsidRDefault="000E01B7" w:rsidP="000E01B7">
      <w:pPr>
        <w:rPr>
          <w:rFonts w:ascii="Georgia" w:hAnsi="Georgia"/>
        </w:rPr>
      </w:pPr>
    </w:p>
    <w:p w:rsidR="000E01B7" w:rsidRPr="00E84291" w:rsidRDefault="000E01B7" w:rsidP="000E01B7">
      <w:pPr>
        <w:rPr>
          <w:rFonts w:ascii="Georgia" w:hAnsi="Georgia"/>
        </w:rPr>
      </w:pPr>
    </w:p>
    <w:p w:rsidR="000E01B7" w:rsidRPr="00E84291" w:rsidRDefault="000E01B7" w:rsidP="000E01B7">
      <w:pPr>
        <w:rPr>
          <w:rFonts w:ascii="Georgia" w:hAnsi="Georgia"/>
        </w:rPr>
      </w:pPr>
      <w:r w:rsidRPr="00E84291">
        <w:rPr>
          <w:rFonts w:ascii="Georgia" w:hAnsi="Georgia"/>
        </w:rPr>
        <w:t>Session</w:t>
      </w:r>
      <w:r w:rsidR="009567B7">
        <w:rPr>
          <w:rFonts w:ascii="Georgia" w:hAnsi="Georgia"/>
        </w:rPr>
        <w:t xml:space="preserve"> 3</w:t>
      </w:r>
      <w:r w:rsidRPr="00E84291">
        <w:rPr>
          <w:rFonts w:ascii="Georgia" w:hAnsi="Georgia"/>
        </w:rPr>
        <w:t xml:space="preserve"> - TBT</w:t>
      </w:r>
    </w:p>
    <w:p w:rsidR="000E01B7" w:rsidRPr="00E84291" w:rsidRDefault="000E01B7" w:rsidP="000E01B7">
      <w:pPr>
        <w:rPr>
          <w:rFonts w:ascii="Georgia" w:hAnsi="Georgia"/>
        </w:rPr>
      </w:pPr>
    </w:p>
    <w:p w:rsidR="000E01B7" w:rsidRPr="00E84291" w:rsidRDefault="000E01B7" w:rsidP="000E01B7">
      <w:pPr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40" w:line="300" w:lineRule="auto"/>
        <w:jc w:val="left"/>
        <w:rPr>
          <w:rFonts w:ascii="Georgia" w:hAnsi="Georgia"/>
          <w:szCs w:val="20"/>
        </w:rPr>
      </w:pPr>
      <w:r w:rsidRPr="00E84291">
        <w:rPr>
          <w:rFonts w:ascii="Georgia" w:hAnsi="Georgia"/>
          <w:i/>
          <w:szCs w:val="20"/>
        </w:rPr>
        <w:t>United States – Measures Concerning the Importation, Marketing and Sale of Tuna and Tuna Products (DS381)</w:t>
      </w:r>
      <w:r w:rsidRPr="00E84291">
        <w:rPr>
          <w:rFonts w:ascii="Georgia" w:hAnsi="Georgia"/>
          <w:szCs w:val="20"/>
        </w:rPr>
        <w:t xml:space="preserve">, Appellate Body Report, 16 May 2012, par. 185-199, 228-232, 284-298, 313, 351-372, 390, 398 </w:t>
      </w:r>
    </w:p>
    <w:p w:rsidR="000E01B7" w:rsidRPr="00E84291" w:rsidRDefault="000E01B7" w:rsidP="000E01B7">
      <w:pPr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40" w:line="300" w:lineRule="auto"/>
        <w:jc w:val="left"/>
        <w:rPr>
          <w:rFonts w:ascii="Georgia" w:hAnsi="Georgia"/>
          <w:szCs w:val="20"/>
        </w:rPr>
      </w:pPr>
      <w:r w:rsidRPr="00E84291">
        <w:rPr>
          <w:rFonts w:ascii="Georgia" w:hAnsi="Georgia"/>
          <w:i/>
          <w:szCs w:val="20"/>
        </w:rPr>
        <w:t>United States – Measures Affecting the Production and Sale of Clove Cigarettes (DS406)</w:t>
      </w:r>
      <w:r w:rsidRPr="00E84291">
        <w:rPr>
          <w:rFonts w:ascii="Georgia" w:hAnsi="Georgia"/>
          <w:szCs w:val="20"/>
        </w:rPr>
        <w:t>, Appellate Body Report, 24 April 2012, par. 166-182</w:t>
      </w:r>
    </w:p>
    <w:p w:rsidR="000E01B7" w:rsidRPr="009E3F3B" w:rsidRDefault="000E01B7" w:rsidP="000E01B7">
      <w:pPr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40" w:line="300" w:lineRule="auto"/>
        <w:jc w:val="left"/>
        <w:rPr>
          <w:rFonts w:ascii="Georgia" w:hAnsi="Georgia"/>
          <w:i/>
          <w:szCs w:val="20"/>
        </w:rPr>
      </w:pPr>
      <w:r w:rsidRPr="00E84291">
        <w:rPr>
          <w:rFonts w:ascii="Georgia" w:hAnsi="Georgia"/>
          <w:i/>
          <w:szCs w:val="20"/>
        </w:rPr>
        <w:t>European Communities — Measures Prohibiting the Importation and Marketing of Seal Products (DS400, 401)</w:t>
      </w:r>
      <w:r w:rsidRPr="00E84291">
        <w:rPr>
          <w:rFonts w:ascii="Georgia" w:hAnsi="Georgia"/>
          <w:szCs w:val="20"/>
        </w:rPr>
        <w:t>, Appellate Body Report, 22 May 2014, par. 5.169, 5.200-5.201, 5.214-5.215, 5.261, 5.276-5.280, 5.</w:t>
      </w:r>
      <w:r w:rsidRPr="009E3F3B">
        <w:rPr>
          <w:rFonts w:ascii="Georgia" w:hAnsi="Georgia"/>
          <w:szCs w:val="20"/>
        </w:rPr>
        <w:t xml:space="preserve">291-5.292, 5.296-5.306, 5.310-5.313, 5.317-5.339 </w:t>
      </w:r>
    </w:p>
    <w:p w:rsidR="000E01B7" w:rsidRPr="009E3F3B" w:rsidRDefault="000E01B7" w:rsidP="000E01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40" w:line="300" w:lineRule="auto"/>
        <w:ind w:left="720"/>
        <w:jc w:val="left"/>
        <w:rPr>
          <w:rFonts w:ascii="Georgia" w:hAnsi="Georgia"/>
          <w:szCs w:val="20"/>
        </w:rPr>
      </w:pPr>
    </w:p>
    <w:p w:rsidR="000E01B7" w:rsidRPr="009E3F3B" w:rsidRDefault="000E01B7" w:rsidP="000E01B7">
      <w:pPr>
        <w:rPr>
          <w:rFonts w:ascii="Georgia" w:hAnsi="Georgia"/>
        </w:rPr>
      </w:pPr>
    </w:p>
    <w:p w:rsidR="000E01B7" w:rsidRPr="009E3F3B" w:rsidRDefault="000E01B7" w:rsidP="000E01B7">
      <w:pPr>
        <w:rPr>
          <w:rFonts w:ascii="Georgia" w:hAnsi="Georgia"/>
        </w:rPr>
      </w:pPr>
      <w:r w:rsidRPr="009E3F3B">
        <w:rPr>
          <w:rFonts w:ascii="Georgia" w:hAnsi="Georgia"/>
        </w:rPr>
        <w:t>Session 3 - SPS</w:t>
      </w:r>
    </w:p>
    <w:p w:rsidR="000E01B7" w:rsidRPr="009E3F3B" w:rsidRDefault="000E01B7" w:rsidP="000E01B7">
      <w:pPr>
        <w:rPr>
          <w:rFonts w:ascii="Georgia" w:hAnsi="Georgia"/>
        </w:rPr>
      </w:pPr>
    </w:p>
    <w:p w:rsidR="000E01B7" w:rsidRPr="009E3F3B" w:rsidRDefault="000E01B7" w:rsidP="000E01B7">
      <w:pPr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40" w:line="300" w:lineRule="auto"/>
        <w:jc w:val="left"/>
        <w:rPr>
          <w:rFonts w:ascii="Georgia" w:hAnsi="Georgia"/>
          <w:szCs w:val="20"/>
        </w:rPr>
      </w:pPr>
      <w:r w:rsidRPr="009E3F3B">
        <w:rPr>
          <w:rFonts w:ascii="Georgia" w:hAnsi="Georgia"/>
          <w:i/>
          <w:szCs w:val="20"/>
        </w:rPr>
        <w:t>European Communities — Measures Concerning Meat and Meat Products (Hormones) (DS26)</w:t>
      </w:r>
      <w:r w:rsidRPr="009E3F3B">
        <w:rPr>
          <w:rFonts w:ascii="Georgia" w:hAnsi="Georgia"/>
          <w:szCs w:val="20"/>
        </w:rPr>
        <w:t xml:space="preserve">, Appellate Body Report, 16 January 1998, par. 157-177 </w:t>
      </w:r>
    </w:p>
    <w:p w:rsidR="000E01B7" w:rsidRPr="009E3F3B" w:rsidRDefault="000E01B7" w:rsidP="000E01B7">
      <w:pPr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40" w:line="300" w:lineRule="auto"/>
        <w:jc w:val="left"/>
        <w:rPr>
          <w:rFonts w:ascii="Georgia" w:hAnsi="Georgia"/>
          <w:i/>
          <w:szCs w:val="20"/>
        </w:rPr>
      </w:pPr>
      <w:r w:rsidRPr="009E3F3B">
        <w:rPr>
          <w:rFonts w:ascii="Georgia" w:hAnsi="Georgia"/>
          <w:i/>
          <w:szCs w:val="20"/>
        </w:rPr>
        <w:t>United States – Continued Suspension of Obligations in the EC – Hormones Dispute (DS320)</w:t>
      </w:r>
      <w:r w:rsidRPr="009E3F3B">
        <w:rPr>
          <w:rFonts w:ascii="Georgia" w:hAnsi="Georgia"/>
          <w:szCs w:val="20"/>
        </w:rPr>
        <w:t>, Appellate Body Report, 14 November 2008, par. 310-380</w:t>
      </w:r>
    </w:p>
    <w:p w:rsidR="000E01B7" w:rsidRPr="009E3F3B" w:rsidRDefault="000E01B7" w:rsidP="000E01B7">
      <w:pPr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40"/>
        <w:ind w:hanging="357"/>
        <w:jc w:val="left"/>
        <w:rPr>
          <w:rFonts w:ascii="Georgia" w:hAnsi="Georgia"/>
          <w:i/>
          <w:szCs w:val="18"/>
        </w:rPr>
      </w:pPr>
      <w:r w:rsidRPr="009E3F3B">
        <w:rPr>
          <w:rFonts w:ascii="Georgia" w:hAnsi="Georgia"/>
          <w:i/>
          <w:szCs w:val="18"/>
        </w:rPr>
        <w:t xml:space="preserve">Australia – Measures Affecting the Importation of Apples from New Zealand (DS367), </w:t>
      </w:r>
      <w:r w:rsidRPr="009E3F3B">
        <w:rPr>
          <w:rFonts w:ascii="Georgia" w:hAnsi="Georgia"/>
          <w:i/>
          <w:color w:val="000000"/>
          <w:szCs w:val="18"/>
        </w:rPr>
        <w:t xml:space="preserve">Appellate Body Report, 17 December 2010, </w:t>
      </w:r>
      <w:r w:rsidRPr="009E3F3B">
        <w:rPr>
          <w:rFonts w:ascii="Georgia" w:hAnsi="Georgia" w:cstheme="minorHAnsi"/>
          <w:i/>
          <w:szCs w:val="18"/>
        </w:rPr>
        <w:t>paras 204-225, 236-242, 258</w:t>
      </w:r>
    </w:p>
    <w:p w:rsidR="000E01B7" w:rsidRPr="00E84291" w:rsidRDefault="000E01B7" w:rsidP="000E01B7">
      <w:pPr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40" w:line="300" w:lineRule="auto"/>
        <w:jc w:val="left"/>
        <w:rPr>
          <w:rFonts w:ascii="Georgia" w:hAnsi="Georgia"/>
          <w:i/>
          <w:szCs w:val="18"/>
        </w:rPr>
      </w:pPr>
      <w:r w:rsidRPr="00E84291">
        <w:rPr>
          <w:rFonts w:ascii="Georgia" w:hAnsi="Georgia" w:cstheme="minorHAnsi"/>
          <w:i/>
          <w:szCs w:val="18"/>
        </w:rPr>
        <w:lastRenderedPageBreak/>
        <w:t>Japan – Measures Affecting Agricultural Products (DS 76), Appellate Body Report, 19 March 1999, paras 72-94</w:t>
      </w:r>
    </w:p>
    <w:p w:rsidR="000E01B7" w:rsidRPr="00E84291" w:rsidRDefault="000E01B7" w:rsidP="000E01B7">
      <w:pPr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40" w:line="300" w:lineRule="auto"/>
        <w:jc w:val="left"/>
        <w:rPr>
          <w:rFonts w:ascii="Georgia" w:hAnsi="Georgia"/>
          <w:i/>
          <w:szCs w:val="20"/>
        </w:rPr>
      </w:pPr>
      <w:r w:rsidRPr="00E84291">
        <w:rPr>
          <w:rFonts w:ascii="Georgia" w:hAnsi="Georgia" w:cstheme="minorHAnsi"/>
          <w:i/>
          <w:szCs w:val="18"/>
        </w:rPr>
        <w:t>Korea – Import Bans, and Testing and Certification Requirements for Radionuclides</w:t>
      </w:r>
      <w:r w:rsidRPr="00E84291">
        <w:rPr>
          <w:rFonts w:ascii="Georgia" w:hAnsi="Georgia" w:cstheme="minorHAnsi"/>
          <w:szCs w:val="18"/>
        </w:rPr>
        <w:t xml:space="preserve"> (DS495), A</w:t>
      </w:r>
      <w:r w:rsidRPr="00E84291">
        <w:rPr>
          <w:rFonts w:ascii="Georgia" w:eastAsia="Calibri" w:hAnsi="Georgia" w:cs="Times New Roman"/>
          <w:i/>
          <w:color w:val="000000"/>
          <w:szCs w:val="18"/>
        </w:rPr>
        <w:t xml:space="preserve">ppellate Body Report, </w:t>
      </w:r>
      <w:r w:rsidRPr="00E84291">
        <w:rPr>
          <w:rFonts w:ascii="Georgia" w:hAnsi="Georgia"/>
          <w:i/>
          <w:color w:val="000000"/>
          <w:szCs w:val="18"/>
        </w:rPr>
        <w:t xml:space="preserve">26 April 2019, </w:t>
      </w:r>
      <w:r w:rsidRPr="00E84291">
        <w:rPr>
          <w:rFonts w:ascii="Georgia" w:hAnsi="Georgia" w:cstheme="minorHAnsi"/>
          <w:i/>
          <w:szCs w:val="18"/>
        </w:rPr>
        <w:t>paras 5.29-5.39, 5.89-5.93</w:t>
      </w:r>
    </w:p>
    <w:p w:rsidR="000E01B7" w:rsidRPr="00E84291" w:rsidRDefault="000E01B7" w:rsidP="000E01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40" w:line="300" w:lineRule="auto"/>
        <w:jc w:val="left"/>
        <w:rPr>
          <w:rFonts w:ascii="Georgia" w:hAnsi="Georgia"/>
          <w:i/>
          <w:szCs w:val="20"/>
        </w:rPr>
      </w:pPr>
    </w:p>
    <w:p w:rsidR="000E01B7" w:rsidRPr="00E84291" w:rsidRDefault="000E01B7" w:rsidP="000E01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40" w:line="300" w:lineRule="auto"/>
        <w:jc w:val="left"/>
        <w:rPr>
          <w:rFonts w:ascii="Georgia" w:hAnsi="Georgia"/>
          <w:szCs w:val="20"/>
        </w:rPr>
      </w:pPr>
      <w:r w:rsidRPr="00E84291">
        <w:rPr>
          <w:rFonts w:ascii="Georgia" w:hAnsi="Georgia"/>
          <w:i/>
          <w:szCs w:val="20"/>
        </w:rPr>
        <w:t xml:space="preserve">Session 4 </w:t>
      </w:r>
      <w:r w:rsidRPr="00E84291">
        <w:rPr>
          <w:rFonts w:ascii="Georgia" w:hAnsi="Georgia"/>
          <w:szCs w:val="20"/>
        </w:rPr>
        <w:t xml:space="preserve">– </w:t>
      </w:r>
      <w:r>
        <w:rPr>
          <w:rFonts w:ascii="Georgia" w:hAnsi="Georgia"/>
          <w:szCs w:val="20"/>
        </w:rPr>
        <w:t xml:space="preserve">Industrial </w:t>
      </w:r>
      <w:r w:rsidRPr="00E84291">
        <w:rPr>
          <w:rFonts w:ascii="Georgia" w:hAnsi="Georgia"/>
          <w:szCs w:val="20"/>
        </w:rPr>
        <w:t>Subsidies and Agriculture</w:t>
      </w:r>
      <w:r>
        <w:rPr>
          <w:rFonts w:ascii="Georgia" w:hAnsi="Georgia"/>
          <w:szCs w:val="20"/>
        </w:rPr>
        <w:t xml:space="preserve"> related</w:t>
      </w:r>
    </w:p>
    <w:p w:rsidR="000E01B7" w:rsidRPr="00E84291" w:rsidRDefault="000E01B7" w:rsidP="000E01B7">
      <w:pPr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120"/>
        <w:ind w:hanging="357"/>
        <w:jc w:val="left"/>
        <w:rPr>
          <w:rFonts w:ascii="Georgia" w:hAnsi="Georgia" w:cstheme="minorHAnsi"/>
          <w:i/>
          <w:szCs w:val="18"/>
        </w:rPr>
      </w:pPr>
      <w:r w:rsidRPr="00E84291">
        <w:rPr>
          <w:rFonts w:ascii="Georgia" w:hAnsi="Georgia" w:cstheme="minorHAnsi"/>
          <w:i/>
          <w:szCs w:val="18"/>
        </w:rPr>
        <w:t>Indonesia – Certain Measures Affecting the Automobile Industry (DS 54, 55, 59, 64),</w:t>
      </w:r>
      <w:r w:rsidRPr="00E84291">
        <w:rPr>
          <w:rFonts w:ascii="Georgia" w:hAnsi="Georgia" w:cstheme="minorHAnsi"/>
          <w:sz w:val="24"/>
          <w:szCs w:val="24"/>
        </w:rPr>
        <w:t xml:space="preserve"> </w:t>
      </w:r>
      <w:r w:rsidRPr="00E84291">
        <w:rPr>
          <w:rFonts w:ascii="Georgia" w:hAnsi="Georgia" w:cstheme="minorHAnsi"/>
          <w:i/>
          <w:szCs w:val="18"/>
        </w:rPr>
        <w:t>Panel Report, 23 July 1998, paras 14.26 – 14.131</w:t>
      </w:r>
    </w:p>
    <w:p w:rsidR="000E01B7" w:rsidRPr="00E84291" w:rsidRDefault="000E01B7" w:rsidP="000E01B7">
      <w:pPr>
        <w:numPr>
          <w:ilvl w:val="0"/>
          <w:numId w:val="4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40" w:line="300" w:lineRule="auto"/>
        <w:jc w:val="left"/>
        <w:rPr>
          <w:rFonts w:ascii="Georgia" w:hAnsi="Georgia"/>
          <w:szCs w:val="20"/>
        </w:rPr>
      </w:pPr>
      <w:r w:rsidRPr="00E84291">
        <w:rPr>
          <w:rFonts w:ascii="Georgia" w:hAnsi="Georgia"/>
          <w:i/>
          <w:szCs w:val="20"/>
        </w:rPr>
        <w:t>Brazil — Certain Measures Concerning Taxation and Charges (DS472, DS497)</w:t>
      </w:r>
      <w:r w:rsidRPr="00E84291">
        <w:rPr>
          <w:rFonts w:ascii="Georgia" w:hAnsi="Georgia"/>
          <w:szCs w:val="20"/>
        </w:rPr>
        <w:t>, Appellate Body Report, 11 January 2019, par. 5.82- 5.138.</w:t>
      </w:r>
    </w:p>
    <w:p w:rsidR="000E01B7" w:rsidRPr="00E84291" w:rsidRDefault="000E01B7" w:rsidP="000E01B7">
      <w:pPr>
        <w:numPr>
          <w:ilvl w:val="0"/>
          <w:numId w:val="4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40" w:line="300" w:lineRule="auto"/>
        <w:jc w:val="left"/>
        <w:rPr>
          <w:rFonts w:ascii="Georgia" w:hAnsi="Georgia" w:cstheme="minorHAnsi"/>
          <w:i/>
          <w:szCs w:val="18"/>
        </w:rPr>
      </w:pPr>
      <w:r w:rsidRPr="00E84291">
        <w:rPr>
          <w:rFonts w:ascii="Georgia" w:hAnsi="Georgia" w:cstheme="minorHAnsi"/>
          <w:i/>
          <w:szCs w:val="18"/>
        </w:rPr>
        <w:t xml:space="preserve">China – Domestic Support for Agricultural Producers (DS 511), Panel Report, </w:t>
      </w:r>
      <w:r w:rsidRPr="00E84291">
        <w:rPr>
          <w:rFonts w:ascii="Georgia" w:hAnsi="Georgia"/>
          <w:i/>
          <w:color w:val="000000"/>
          <w:szCs w:val="18"/>
        </w:rPr>
        <w:t xml:space="preserve">26 April 2019, </w:t>
      </w:r>
      <w:r w:rsidRPr="00E84291">
        <w:rPr>
          <w:rFonts w:ascii="Georgia" w:hAnsi="Georgia" w:cstheme="minorHAnsi"/>
          <w:i/>
          <w:szCs w:val="18"/>
        </w:rPr>
        <w:t>paras 7.173-275, 7.135</w:t>
      </w:r>
    </w:p>
    <w:p w:rsidR="000E01B7" w:rsidRPr="00E84291" w:rsidRDefault="000E01B7" w:rsidP="000E01B7">
      <w:pPr>
        <w:pStyle w:val="ListParagraph"/>
        <w:numPr>
          <w:ilvl w:val="0"/>
          <w:numId w:val="4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40" w:line="300" w:lineRule="auto"/>
        <w:jc w:val="left"/>
        <w:rPr>
          <w:rFonts w:ascii="Georgia" w:hAnsi="Georgia"/>
          <w:szCs w:val="20"/>
        </w:rPr>
      </w:pPr>
      <w:r w:rsidRPr="00E84291">
        <w:rPr>
          <w:rFonts w:ascii="Georgia" w:hAnsi="Georgia"/>
          <w:i/>
          <w:szCs w:val="20"/>
        </w:rPr>
        <w:t>European Communities – Export Subsidies on Sugar (DS265, DS266, DS283)</w:t>
      </w:r>
      <w:r w:rsidRPr="00E84291">
        <w:rPr>
          <w:rFonts w:ascii="Georgia" w:hAnsi="Georgia"/>
          <w:szCs w:val="20"/>
        </w:rPr>
        <w:t xml:space="preserve">, Appellate Body Report, 18 May 2005, par. 216, 220, 222 + Annex 4 </w:t>
      </w:r>
    </w:p>
    <w:p w:rsidR="000E01B7" w:rsidRDefault="000E01B7" w:rsidP="000E01B7">
      <w:pPr>
        <w:numPr>
          <w:ilvl w:val="0"/>
          <w:numId w:val="4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40" w:line="300" w:lineRule="auto"/>
        <w:jc w:val="left"/>
        <w:rPr>
          <w:rFonts w:ascii="Georgia" w:hAnsi="Georgia"/>
          <w:szCs w:val="20"/>
        </w:rPr>
      </w:pPr>
      <w:r w:rsidRPr="00E84291">
        <w:rPr>
          <w:rFonts w:ascii="Georgia" w:hAnsi="Georgia"/>
          <w:i/>
          <w:szCs w:val="20"/>
        </w:rPr>
        <w:t>European Communities – Export Subsidies on Sugar– Complaint by Australia (DS265)</w:t>
      </w:r>
      <w:r w:rsidRPr="00E84291">
        <w:rPr>
          <w:rFonts w:ascii="Georgia" w:hAnsi="Georgia"/>
          <w:szCs w:val="20"/>
        </w:rPr>
        <w:t xml:space="preserve">, Panel Report, 18 May 2005, par. 8.1-8.8 </w:t>
      </w:r>
    </w:p>
    <w:p w:rsidR="0002492A" w:rsidRPr="00E84291" w:rsidRDefault="0002492A" w:rsidP="0002492A">
      <w:pPr>
        <w:pStyle w:val="ListParagraph"/>
        <w:numPr>
          <w:ilvl w:val="0"/>
          <w:numId w:val="4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40" w:line="300" w:lineRule="auto"/>
        <w:jc w:val="left"/>
        <w:rPr>
          <w:rFonts w:ascii="Georgia" w:hAnsi="Georgia"/>
          <w:szCs w:val="20"/>
        </w:rPr>
      </w:pPr>
      <w:r w:rsidRPr="00E84291">
        <w:rPr>
          <w:rFonts w:ascii="Georgia" w:hAnsi="Georgia"/>
          <w:i/>
          <w:szCs w:val="20"/>
        </w:rPr>
        <w:t>United States – Subsidies on Upland Cotton (DS267)</w:t>
      </w:r>
      <w:r w:rsidRPr="00E84291">
        <w:rPr>
          <w:rFonts w:ascii="Georgia" w:hAnsi="Georgia"/>
          <w:szCs w:val="20"/>
        </w:rPr>
        <w:t xml:space="preserve">, Appellate Body Report, 21 March 2005, 529-552, 580-584 </w:t>
      </w:r>
    </w:p>
    <w:p w:rsidR="0002492A" w:rsidRPr="00E84291" w:rsidRDefault="0002492A" w:rsidP="0002492A">
      <w:pPr>
        <w:pStyle w:val="ListParagraph"/>
        <w:numPr>
          <w:ilvl w:val="0"/>
          <w:numId w:val="4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40" w:line="300" w:lineRule="auto"/>
        <w:jc w:val="left"/>
        <w:rPr>
          <w:rFonts w:ascii="Georgia" w:hAnsi="Georgia"/>
          <w:szCs w:val="18"/>
        </w:rPr>
      </w:pPr>
      <w:r w:rsidRPr="00E84291">
        <w:rPr>
          <w:rFonts w:ascii="Georgia" w:hAnsi="Georgia"/>
          <w:i/>
          <w:iCs/>
          <w:color w:val="000000"/>
          <w:szCs w:val="18"/>
        </w:rPr>
        <w:t xml:space="preserve">Indonesia – Importation of Horticultural Products, Animals and Animal Products (DS477/478), Panel Report, 22 November 2017, </w:t>
      </w:r>
      <w:r w:rsidRPr="00E84291">
        <w:rPr>
          <w:rFonts w:ascii="Georgia" w:hAnsi="Georgia"/>
          <w:szCs w:val="18"/>
        </w:rPr>
        <w:t>paras 5.7-5.25, 5.31-5.32, 5.551, 565-5.86</w:t>
      </w:r>
    </w:p>
    <w:p w:rsidR="0002492A" w:rsidRPr="00E84291" w:rsidRDefault="0002492A" w:rsidP="000249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40" w:line="300" w:lineRule="auto"/>
        <w:ind w:left="720"/>
        <w:jc w:val="left"/>
        <w:rPr>
          <w:rFonts w:ascii="Georgia" w:hAnsi="Georgia"/>
          <w:szCs w:val="20"/>
        </w:rPr>
      </w:pPr>
    </w:p>
    <w:p w:rsidR="00506B43" w:rsidRPr="00D54701" w:rsidRDefault="00506B43" w:rsidP="00506B43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506B43" w:rsidRPr="00D54701" w:rsidSect="002A15FB">
      <w:headerReference w:type="default" r:id="rId7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3F2" w:rsidRDefault="001503F2" w:rsidP="00ED54E0">
      <w:r>
        <w:separator/>
      </w:r>
    </w:p>
  </w:endnote>
  <w:endnote w:type="continuationSeparator" w:id="0">
    <w:p w:rsidR="001503F2" w:rsidRDefault="001503F2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3F2" w:rsidRDefault="001503F2" w:rsidP="00ED54E0">
      <w:r>
        <w:separator/>
      </w:r>
    </w:p>
  </w:footnote>
  <w:footnote w:type="continuationSeparator" w:id="0">
    <w:p w:rsidR="001503F2" w:rsidRDefault="001503F2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B07" w:rsidRDefault="004E3B07">
    <w:pPr>
      <w:pStyle w:val="Header"/>
    </w:pPr>
    <w:r>
      <w:t>DRAFT</w:t>
    </w:r>
    <w:r>
      <w:tab/>
    </w:r>
    <w:r>
      <w:tab/>
    </w:r>
    <w:r w:rsidR="00AF7139">
      <w:t>2</w:t>
    </w:r>
    <w:r w:rsidR="0002492A">
      <w:t>5</w:t>
    </w:r>
    <w:r w:rsidR="008209DE">
      <w:t xml:space="preserve"> June</w:t>
    </w:r>
    <w: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41FC6"/>
    <w:multiLevelType w:val="hybridMultilevel"/>
    <w:tmpl w:val="5E9A91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3636E"/>
    <w:multiLevelType w:val="hybridMultilevel"/>
    <w:tmpl w:val="77D45A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647FE"/>
    <w:multiLevelType w:val="hybridMultilevel"/>
    <w:tmpl w:val="421215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F5619EE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56D44"/>
    <w:multiLevelType w:val="hybridMultilevel"/>
    <w:tmpl w:val="44E2058E"/>
    <w:lvl w:ilvl="0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221D7B4C"/>
    <w:multiLevelType w:val="multilevel"/>
    <w:tmpl w:val="ECA8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4AD3410"/>
    <w:multiLevelType w:val="hybridMultilevel"/>
    <w:tmpl w:val="2EDE53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15E79"/>
    <w:multiLevelType w:val="hybridMultilevel"/>
    <w:tmpl w:val="0854E892"/>
    <w:lvl w:ilvl="0" w:tplc="C4769C82">
      <w:start w:val="1"/>
      <w:numFmt w:val="bullet"/>
      <w:lvlText w:val=""/>
      <w:lvlJc w:val="left"/>
      <w:pPr>
        <w:ind w:left="720" w:hanging="359"/>
      </w:pPr>
      <w:rPr>
        <w:rFonts w:ascii="Symbol" w:hAnsi="Symbol" w:hint="default"/>
        <w:lang w:val="en-US"/>
      </w:rPr>
    </w:lvl>
    <w:lvl w:ilvl="1" w:tplc="B15EF0A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3278B03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D22FA1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A0A205EA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228CBB5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4C1075D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F2541AE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6BF064E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8" w15:restartNumberingAfterBreak="0">
    <w:nsid w:val="2A6D5550"/>
    <w:multiLevelType w:val="hybridMultilevel"/>
    <w:tmpl w:val="37EE23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72496"/>
    <w:multiLevelType w:val="hybridMultilevel"/>
    <w:tmpl w:val="9F481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541A5"/>
    <w:multiLevelType w:val="hybridMultilevel"/>
    <w:tmpl w:val="11D46200"/>
    <w:lvl w:ilvl="0" w:tplc="16B2072A">
      <w:start w:val="1"/>
      <w:numFmt w:val="bullet"/>
      <w:lvlText w:val=""/>
      <w:lvlJc w:val="left"/>
      <w:pPr>
        <w:ind w:left="720" w:hanging="359"/>
      </w:pPr>
      <w:rPr>
        <w:rFonts w:ascii="Symbol" w:hAnsi="Symbol" w:hint="default"/>
        <w:b/>
        <w:lang w:val="en-US"/>
      </w:rPr>
    </w:lvl>
    <w:lvl w:ilvl="1" w:tplc="1848C7CC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915CDE0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506CCC5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1A48AEB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16EEF9B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82E2C0C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E06C112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8D6A930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1" w15:restartNumberingAfterBreak="0">
    <w:nsid w:val="31252676"/>
    <w:multiLevelType w:val="hybridMultilevel"/>
    <w:tmpl w:val="7E3C3838"/>
    <w:lvl w:ilvl="0" w:tplc="038C6B84">
      <w:start w:val="1"/>
      <w:numFmt w:val="bullet"/>
      <w:lvlText w:val=""/>
      <w:lvlJc w:val="left"/>
      <w:pPr>
        <w:ind w:left="720" w:hanging="359"/>
      </w:pPr>
      <w:rPr>
        <w:rFonts w:ascii="Symbol" w:hAnsi="Symbol" w:hint="default"/>
        <w:b/>
        <w:lang w:val="en-US"/>
      </w:rPr>
    </w:lvl>
    <w:lvl w:ilvl="1" w:tplc="1562B40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708AFA9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7B0A49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9286A69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892AB81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DEC98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9668930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E76A4DC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2" w15:restartNumberingAfterBreak="0">
    <w:nsid w:val="35D864A3"/>
    <w:multiLevelType w:val="hybridMultilevel"/>
    <w:tmpl w:val="06B8042E"/>
    <w:lvl w:ilvl="0" w:tplc="6F1A9BC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37A91"/>
    <w:multiLevelType w:val="hybridMultilevel"/>
    <w:tmpl w:val="BB96FA0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2FE552B"/>
    <w:multiLevelType w:val="hybridMultilevel"/>
    <w:tmpl w:val="52145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974EE"/>
    <w:multiLevelType w:val="hybridMultilevel"/>
    <w:tmpl w:val="4BA212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EA30EE8"/>
    <w:multiLevelType w:val="hybridMultilevel"/>
    <w:tmpl w:val="F940CD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A38AD"/>
    <w:multiLevelType w:val="hybridMultilevel"/>
    <w:tmpl w:val="02B4EE6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9" w15:restartNumberingAfterBreak="0">
    <w:nsid w:val="55950FD4"/>
    <w:multiLevelType w:val="hybridMultilevel"/>
    <w:tmpl w:val="D4B6EF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BC595C"/>
    <w:multiLevelType w:val="hybridMultilevel"/>
    <w:tmpl w:val="75082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0BDFC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54AB1"/>
    <w:multiLevelType w:val="multilevel"/>
    <w:tmpl w:val="CC52177C"/>
    <w:numStyleLink w:val="LegalHeadings"/>
  </w:abstractNum>
  <w:abstractNum w:abstractNumId="32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3" w15:restartNumberingAfterBreak="0">
    <w:nsid w:val="58F217D0"/>
    <w:multiLevelType w:val="multilevel"/>
    <w:tmpl w:val="943A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D8F7464"/>
    <w:multiLevelType w:val="hybridMultilevel"/>
    <w:tmpl w:val="F1CA9C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73CA8"/>
    <w:multiLevelType w:val="hybridMultilevel"/>
    <w:tmpl w:val="7FA2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E35814"/>
    <w:multiLevelType w:val="hybridMultilevel"/>
    <w:tmpl w:val="695A1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72A2D"/>
    <w:multiLevelType w:val="multilevel"/>
    <w:tmpl w:val="7C02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9923045"/>
    <w:multiLevelType w:val="hybridMultilevel"/>
    <w:tmpl w:val="BD90D658"/>
    <w:lvl w:ilvl="0" w:tplc="6F1A9BC8">
      <w:numFmt w:val="bullet"/>
      <w:lvlText w:val="-"/>
      <w:lvlJc w:val="left"/>
      <w:pPr>
        <w:ind w:left="93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2"/>
  </w:num>
  <w:num w:numId="7">
    <w:abstractNumId w:val="31"/>
  </w:num>
  <w:num w:numId="8">
    <w:abstractNumId w:val="2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28"/>
  </w:num>
  <w:num w:numId="18">
    <w:abstractNumId w:val="25"/>
  </w:num>
  <w:num w:numId="19">
    <w:abstractNumId w:val="14"/>
  </w:num>
  <w:num w:numId="20">
    <w:abstractNumId w:val="37"/>
  </w:num>
  <w:num w:numId="21">
    <w:abstractNumId w:val="24"/>
  </w:num>
  <w:num w:numId="22">
    <w:abstractNumId w:val="19"/>
  </w:num>
  <w:num w:numId="23">
    <w:abstractNumId w:val="39"/>
  </w:num>
  <w:num w:numId="24">
    <w:abstractNumId w:val="22"/>
  </w:num>
  <w:num w:numId="25">
    <w:abstractNumId w:val="35"/>
  </w:num>
  <w:num w:numId="26">
    <w:abstractNumId w:val="30"/>
  </w:num>
  <w:num w:numId="27">
    <w:abstractNumId w:val="29"/>
  </w:num>
  <w:num w:numId="28">
    <w:abstractNumId w:val="27"/>
  </w:num>
  <w:num w:numId="29">
    <w:abstractNumId w:val="34"/>
  </w:num>
  <w:num w:numId="30">
    <w:abstractNumId w:val="16"/>
  </w:num>
  <w:num w:numId="31">
    <w:abstractNumId w:val="13"/>
  </w:num>
  <w:num w:numId="32">
    <w:abstractNumId w:val="11"/>
  </w:num>
  <w:num w:numId="33">
    <w:abstractNumId w:val="12"/>
  </w:num>
  <w:num w:numId="34">
    <w:abstractNumId w:val="18"/>
  </w:num>
  <w:num w:numId="35">
    <w:abstractNumId w:val="26"/>
  </w:num>
  <w:num w:numId="36">
    <w:abstractNumId w:val="33"/>
  </w:num>
  <w:num w:numId="37">
    <w:abstractNumId w:val="38"/>
  </w:num>
  <w:num w:numId="38">
    <w:abstractNumId w:val="15"/>
  </w:num>
  <w:num w:numId="39">
    <w:abstractNumId w:val="20"/>
  </w:num>
  <w:num w:numId="40">
    <w:abstractNumId w:val="17"/>
  </w:num>
  <w:num w:numId="41">
    <w:abstractNumId w:val="2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45"/>
    <w:rsid w:val="0000618C"/>
    <w:rsid w:val="000106E0"/>
    <w:rsid w:val="000111BB"/>
    <w:rsid w:val="00022C0F"/>
    <w:rsid w:val="0002492A"/>
    <w:rsid w:val="000272F6"/>
    <w:rsid w:val="00034237"/>
    <w:rsid w:val="00037AC4"/>
    <w:rsid w:val="000423BF"/>
    <w:rsid w:val="00082960"/>
    <w:rsid w:val="000A41B7"/>
    <w:rsid w:val="000A4945"/>
    <w:rsid w:val="000B31E1"/>
    <w:rsid w:val="000B5358"/>
    <w:rsid w:val="000E01B7"/>
    <w:rsid w:val="000F115D"/>
    <w:rsid w:val="000F3C29"/>
    <w:rsid w:val="0011356B"/>
    <w:rsid w:val="0013337F"/>
    <w:rsid w:val="00136C50"/>
    <w:rsid w:val="001503F2"/>
    <w:rsid w:val="0016269E"/>
    <w:rsid w:val="001663CA"/>
    <w:rsid w:val="00167653"/>
    <w:rsid w:val="00182B84"/>
    <w:rsid w:val="00182BBB"/>
    <w:rsid w:val="001946F2"/>
    <w:rsid w:val="001C5ED2"/>
    <w:rsid w:val="001D0F5C"/>
    <w:rsid w:val="001E291F"/>
    <w:rsid w:val="001F32F8"/>
    <w:rsid w:val="00233408"/>
    <w:rsid w:val="00237417"/>
    <w:rsid w:val="0027067B"/>
    <w:rsid w:val="002A15FB"/>
    <w:rsid w:val="002A6940"/>
    <w:rsid w:val="002E249B"/>
    <w:rsid w:val="002F30CC"/>
    <w:rsid w:val="00304385"/>
    <w:rsid w:val="00306524"/>
    <w:rsid w:val="00311BE2"/>
    <w:rsid w:val="00313202"/>
    <w:rsid w:val="00320249"/>
    <w:rsid w:val="00320520"/>
    <w:rsid w:val="003572B4"/>
    <w:rsid w:val="003616BF"/>
    <w:rsid w:val="00371F2B"/>
    <w:rsid w:val="00376354"/>
    <w:rsid w:val="00383F10"/>
    <w:rsid w:val="003A0945"/>
    <w:rsid w:val="003F59C8"/>
    <w:rsid w:val="00426709"/>
    <w:rsid w:val="004551EC"/>
    <w:rsid w:val="00467032"/>
    <w:rsid w:val="0046754A"/>
    <w:rsid w:val="0048229F"/>
    <w:rsid w:val="004A31FF"/>
    <w:rsid w:val="004E3B07"/>
    <w:rsid w:val="004F203A"/>
    <w:rsid w:val="00506B43"/>
    <w:rsid w:val="00512FF5"/>
    <w:rsid w:val="005146D6"/>
    <w:rsid w:val="00517C90"/>
    <w:rsid w:val="005336B8"/>
    <w:rsid w:val="00542D92"/>
    <w:rsid w:val="0057241B"/>
    <w:rsid w:val="00573A75"/>
    <w:rsid w:val="00581CE1"/>
    <w:rsid w:val="005B04B9"/>
    <w:rsid w:val="005B68C7"/>
    <w:rsid w:val="005B7054"/>
    <w:rsid w:val="005D0152"/>
    <w:rsid w:val="005D5981"/>
    <w:rsid w:val="005F30CB"/>
    <w:rsid w:val="00612644"/>
    <w:rsid w:val="0061654B"/>
    <w:rsid w:val="00674CCD"/>
    <w:rsid w:val="006A18DC"/>
    <w:rsid w:val="006D6742"/>
    <w:rsid w:val="006E3654"/>
    <w:rsid w:val="006F5826"/>
    <w:rsid w:val="00700181"/>
    <w:rsid w:val="007141CF"/>
    <w:rsid w:val="00734057"/>
    <w:rsid w:val="00745146"/>
    <w:rsid w:val="0074635B"/>
    <w:rsid w:val="0075004B"/>
    <w:rsid w:val="007566B1"/>
    <w:rsid w:val="007577E3"/>
    <w:rsid w:val="00760DB3"/>
    <w:rsid w:val="00767204"/>
    <w:rsid w:val="007A5803"/>
    <w:rsid w:val="007C79F0"/>
    <w:rsid w:val="007E6507"/>
    <w:rsid w:val="007F2B8E"/>
    <w:rsid w:val="007F2DB0"/>
    <w:rsid w:val="00801CBB"/>
    <w:rsid w:val="00807247"/>
    <w:rsid w:val="008209DE"/>
    <w:rsid w:val="00840C2B"/>
    <w:rsid w:val="00850889"/>
    <w:rsid w:val="0086182E"/>
    <w:rsid w:val="008739FD"/>
    <w:rsid w:val="00890B87"/>
    <w:rsid w:val="00892491"/>
    <w:rsid w:val="008A7BB6"/>
    <w:rsid w:val="008E372C"/>
    <w:rsid w:val="008F5F7C"/>
    <w:rsid w:val="00920FD4"/>
    <w:rsid w:val="009477FF"/>
    <w:rsid w:val="00947C09"/>
    <w:rsid w:val="009567B7"/>
    <w:rsid w:val="00965D97"/>
    <w:rsid w:val="009774F7"/>
    <w:rsid w:val="009A6F54"/>
    <w:rsid w:val="009A7E67"/>
    <w:rsid w:val="009B0823"/>
    <w:rsid w:val="009F7D2A"/>
    <w:rsid w:val="00A53DCE"/>
    <w:rsid w:val="00A5449D"/>
    <w:rsid w:val="00A6057A"/>
    <w:rsid w:val="00A74017"/>
    <w:rsid w:val="00A97A1E"/>
    <w:rsid w:val="00AA332C"/>
    <w:rsid w:val="00AB3233"/>
    <w:rsid w:val="00AC24C7"/>
    <w:rsid w:val="00AC27F8"/>
    <w:rsid w:val="00AD4C72"/>
    <w:rsid w:val="00AE20ED"/>
    <w:rsid w:val="00AE2AEE"/>
    <w:rsid w:val="00AE3176"/>
    <w:rsid w:val="00AF4F10"/>
    <w:rsid w:val="00AF7139"/>
    <w:rsid w:val="00B1394B"/>
    <w:rsid w:val="00B230EC"/>
    <w:rsid w:val="00B405D2"/>
    <w:rsid w:val="00B50DC4"/>
    <w:rsid w:val="00B56EDC"/>
    <w:rsid w:val="00B67C16"/>
    <w:rsid w:val="00B917B0"/>
    <w:rsid w:val="00B9259E"/>
    <w:rsid w:val="00BB1F84"/>
    <w:rsid w:val="00BE5468"/>
    <w:rsid w:val="00BF252A"/>
    <w:rsid w:val="00C11EAC"/>
    <w:rsid w:val="00C305D7"/>
    <w:rsid w:val="00C30F2A"/>
    <w:rsid w:val="00C43456"/>
    <w:rsid w:val="00C65C0C"/>
    <w:rsid w:val="00C808FC"/>
    <w:rsid w:val="00CB2D03"/>
    <w:rsid w:val="00CC5DCA"/>
    <w:rsid w:val="00CD7D97"/>
    <w:rsid w:val="00CE3EE6"/>
    <w:rsid w:val="00CE4BA1"/>
    <w:rsid w:val="00CF32E9"/>
    <w:rsid w:val="00D000C7"/>
    <w:rsid w:val="00D054D4"/>
    <w:rsid w:val="00D40934"/>
    <w:rsid w:val="00D52A9D"/>
    <w:rsid w:val="00D54701"/>
    <w:rsid w:val="00D55AAD"/>
    <w:rsid w:val="00D707B3"/>
    <w:rsid w:val="00D747AE"/>
    <w:rsid w:val="00D9226C"/>
    <w:rsid w:val="00DA20BD"/>
    <w:rsid w:val="00DB0C37"/>
    <w:rsid w:val="00DE50DB"/>
    <w:rsid w:val="00DF6AE1"/>
    <w:rsid w:val="00E04891"/>
    <w:rsid w:val="00E259BB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41DA5"/>
    <w:rsid w:val="00FA5EBC"/>
    <w:rsid w:val="00FC2269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3835"/>
  <w15:docId w15:val="{A7B2A40A-DF9A-45D7-8F05-0F3F9668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styleId="Revision">
    <w:name w:val="Revision"/>
    <w:hidden/>
    <w:uiPriority w:val="99"/>
    <w:semiHidden/>
    <w:rsid w:val="000A41B7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Allbeury, Kerry</dc:creator>
  <cp:lastModifiedBy>Marceau, Gabrielle</cp:lastModifiedBy>
  <cp:revision>2</cp:revision>
  <cp:lastPrinted>2019-06-24T13:51:00Z</cp:lastPrinted>
  <dcterms:created xsi:type="dcterms:W3CDTF">2019-06-24T14:47:00Z</dcterms:created>
  <dcterms:modified xsi:type="dcterms:W3CDTF">2019-06-24T14:47:00Z</dcterms:modified>
</cp:coreProperties>
</file>